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F0" w:rsidRPr="00AC3523" w:rsidRDefault="001F42F0" w:rsidP="001F42F0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1F42F0" w:rsidRDefault="001F42F0" w:rsidP="001F42F0">
      <w:pPr>
        <w:jc w:val="center"/>
      </w:pPr>
    </w:p>
    <w:p w:rsidR="001F42F0" w:rsidRPr="001F42F0" w:rsidRDefault="001F42F0" w:rsidP="001F42F0">
      <w:pPr>
        <w:jc w:val="center"/>
        <w:rPr>
          <w:rFonts w:ascii="Arial" w:hAnsi="Arial" w:cs="Arial"/>
        </w:rPr>
      </w:pPr>
    </w:p>
    <w:p w:rsidR="001F42F0" w:rsidRPr="001F42F0" w:rsidRDefault="001F42F0" w:rsidP="001F42F0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KARTA KURSU (realizowanego w specjalności)</w:t>
      </w:r>
    </w:p>
    <w:p w:rsidR="001F42F0" w:rsidRPr="001F42F0" w:rsidRDefault="001F42F0" w:rsidP="001F42F0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Bezpieczeństwo techniczne</w:t>
      </w:r>
    </w:p>
    <w:p w:rsidR="001F42F0" w:rsidRPr="001F42F0" w:rsidRDefault="001F42F0" w:rsidP="001F42F0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(nazwa specjalności)</w:t>
      </w:r>
    </w:p>
    <w:p w:rsidR="001F42F0" w:rsidRDefault="001F42F0" w:rsidP="001F42F0">
      <w:pPr>
        <w:jc w:val="center"/>
        <w:rPr>
          <w:rFonts w:ascii="Arial" w:hAnsi="Arial" w:cs="Arial"/>
          <w:sz w:val="20"/>
          <w:szCs w:val="14"/>
        </w:rPr>
      </w:pPr>
    </w:p>
    <w:p w:rsidR="001F42F0" w:rsidRDefault="001F42F0" w:rsidP="001F42F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F42F0" w:rsidTr="001F42F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Ocena bezpieczeństwa konstrukcji budowlanych</w:t>
            </w:r>
          </w:p>
        </w:tc>
      </w:tr>
      <w:tr w:rsidR="001F42F0" w:rsidRPr="00F93983" w:rsidTr="001F42F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Safety assessment of building structures</w:t>
            </w:r>
          </w:p>
        </w:tc>
      </w:tr>
    </w:tbl>
    <w:p w:rsidR="001F42F0" w:rsidRDefault="001F42F0" w:rsidP="001F42F0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F42F0" w:rsidTr="001F42F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Prof. dr hab. inż. Krystyna Kuźniar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F42F0" w:rsidTr="001F42F0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Prof. dr hab. inż. Krystyna Kuźniar</w:t>
            </w:r>
          </w:p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</w:tr>
      <w:tr w:rsidR="001F42F0" w:rsidTr="001F42F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F42F0" w:rsidTr="001F42F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F42F0" w:rsidRDefault="001F42F0" w:rsidP="001F42F0">
      <w:pPr>
        <w:jc w:val="center"/>
        <w:rPr>
          <w:rFonts w:ascii="Arial" w:hAnsi="Arial" w:cs="Arial"/>
          <w:sz w:val="18"/>
          <w:szCs w:val="20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11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Zasadnicze cele kształcenia w zakresie kursu </w:t>
            </w:r>
            <w:r>
              <w:rPr>
                <w:rFonts w:ascii="Arial" w:hAnsi="Arial" w:cs="Arial"/>
                <w:i/>
                <w:sz w:val="18"/>
                <w:szCs w:val="20"/>
              </w:rPr>
              <w:t>Ocena bezpieczeństwa konstrukcji budowlanych</w:t>
            </w:r>
            <w:r>
              <w:rPr>
                <w:rFonts w:ascii="Arial" w:hAnsi="Arial" w:cs="Arial"/>
                <w:sz w:val="18"/>
                <w:szCs w:val="20"/>
              </w:rPr>
              <w:t xml:space="preserve"> obejmują zapoznanie studentów z technicznymi problemami oceny bezpieczeństwa konstrukcji budowlanych na etapie ich projektowania, realizacji i eksploatacji, w tym również z wybranymi zagadnieniami praktycznej diagnostyki oraz ochrony. </w:t>
            </w:r>
          </w:p>
          <w:p w:rsidR="001F42F0" w:rsidRDefault="001F42F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Kurs prowadzony jest w języku polskim. 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F42F0" w:rsidTr="001F42F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2F6A0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1F42F0" w:rsidTr="001F42F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2F6A05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  <w:tr w:rsidR="001F42F0" w:rsidTr="001F42F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F9398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---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4"/>
        </w:rPr>
      </w:pPr>
    </w:p>
    <w:p w:rsidR="001F42F0" w:rsidRDefault="001F42F0" w:rsidP="001F42F0">
      <w:pPr>
        <w:rPr>
          <w:rFonts w:ascii="Arial" w:hAnsi="Arial" w:cs="Arial"/>
          <w:sz w:val="20"/>
          <w:szCs w:val="14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9"/>
        <w:gridCol w:w="5002"/>
        <w:gridCol w:w="2263"/>
      </w:tblGrid>
      <w:tr w:rsidR="001F42F0" w:rsidTr="001F42F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0277" w:rsidRDefault="00020277" w:rsidP="000202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F42F0" w:rsidRDefault="00020277" w:rsidP="00020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1F42F0" w:rsidTr="001F42F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typowe i wyjątkowe oddziaływania na konstrukcje budowlane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Ma podstawową wiedzę dotyczącą zasad projektowania elementów konstrukcyjnych budynków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o metodach i znaczeniu badań doświadczalnych i monitoringu w diagnostyce bezpieczeństwa konstrukcji budowlanych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  <w:p w:rsidR="001F42F0" w:rsidRPr="002F6A05" w:rsidRDefault="001F42F0" w:rsidP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2F6A05" w:rsidRDefault="002F6A05" w:rsidP="001F42F0">
            <w:pPr>
              <w:rPr>
                <w:rFonts w:ascii="Arial" w:hAnsi="Arial" w:cs="Arial"/>
                <w:sz w:val="18"/>
                <w:szCs w:val="20"/>
              </w:rPr>
            </w:pPr>
          </w:p>
          <w:p w:rsidR="001F42F0" w:rsidRPr="002F6A05" w:rsidRDefault="001F42F0" w:rsidP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1F42F0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F42F0" w:rsidTr="001F42F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0277" w:rsidRDefault="00020277" w:rsidP="000202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F42F0" w:rsidRDefault="00020277" w:rsidP="00020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1F42F0" w:rsidTr="001F42F0">
        <w:trPr>
          <w:cantSplit/>
          <w:trHeight w:val="147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rozpoznać podstawowe zagrożenia występujące na etapie projektowania oraz eksploatacji konstrukcji budowlanej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Potrafi obliczeniowo dokonać oceny bezpieczeństwa pracy wybranego elementu konstrukcji budowlanej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U05</w:t>
            </w:r>
          </w:p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  <w:p w:rsidR="001F42F0" w:rsidRPr="002F6A05" w:rsidRDefault="001F42F0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U05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4930"/>
        <w:gridCol w:w="2727"/>
      </w:tblGrid>
      <w:tr w:rsidR="001F42F0" w:rsidTr="00020277">
        <w:trPr>
          <w:cantSplit/>
          <w:trHeight w:val="800"/>
        </w:trPr>
        <w:tc>
          <w:tcPr>
            <w:tcW w:w="19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49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7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0277" w:rsidRDefault="00020277" w:rsidP="000202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F42F0" w:rsidRDefault="00020277" w:rsidP="000202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1F42F0" w:rsidTr="00020277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Ma świadomość potrzeby ciągłego samokształcenia</w:t>
            </w:r>
          </w:p>
          <w:p w:rsidR="001F42F0" w:rsidRDefault="001F42F0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Zauważa wpływ człowieka na interakcję konstrukcja budowlana - oddziaływania środowiskowe</w:t>
            </w:r>
          </w:p>
          <w:p w:rsidR="001F42F0" w:rsidRDefault="001F42F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Pr="002F6A05" w:rsidRDefault="00E72CCE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1F42F0" w:rsidRDefault="00E72CCE">
            <w:pPr>
              <w:rPr>
                <w:rFonts w:ascii="Arial" w:hAnsi="Arial" w:cs="Arial"/>
                <w:sz w:val="18"/>
                <w:szCs w:val="20"/>
              </w:rPr>
            </w:pPr>
            <w:r w:rsidRPr="002F6A05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F42F0" w:rsidTr="001F42F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F42F0" w:rsidTr="001F42F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F42F0" w:rsidTr="001F42F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F42F0" w:rsidTr="001F42F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F42F0" w:rsidTr="001F42F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Wykład: Wykład ma charakter prezentacji multimedialnej. </w:t>
            </w:r>
          </w:p>
          <w:p w:rsidR="001F42F0" w:rsidRDefault="001F42F0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Ćwiczenia: W ramach ćwiczeń odbywa się krótkie wprowadzenie teoretyczne i wspólne z prowadzącym rozwiązywanie przykładowego zadania obliczeniowego. Następnie studenci otrzymują do realizacji projekty indywidualne.</w:t>
            </w:r>
          </w:p>
        </w:tc>
      </w:tr>
    </w:tbl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F42F0" w:rsidTr="001F42F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42F0" w:rsidRDefault="001F42F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F42F0" w:rsidTr="001F42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</w:tr>
      <w:tr w:rsidR="001F42F0" w:rsidTr="001F42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F42F0" w:rsidTr="001F42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F42F0" w:rsidTr="001F42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  <w:r w:rsidRPr="00144DC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42F0" w:rsidRPr="00144DC5" w:rsidRDefault="001F42F0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F42F0" w:rsidTr="001F42F0">
        <w:trPr>
          <w:trHeight w:val="79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F42F0" w:rsidRDefault="001F42F0" w:rsidP="00144DC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Podstawą oceny końcowej z wykładu jest ocena z kolokwium, a</w:t>
            </w:r>
            <w:r w:rsidR="00144DC5">
              <w:rPr>
                <w:rFonts w:ascii="Arial" w:hAnsi="Arial" w:cs="Arial"/>
                <w:sz w:val="18"/>
                <w:szCs w:val="20"/>
                <w:lang w:eastAsia="en-US"/>
              </w:rPr>
              <w:t xml:space="preserve"> oceny końcowej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20"/>
                <w:lang w:eastAsia="en-US"/>
              </w:rPr>
              <w:t>z ćwiczeń - wykonanie przez studenta indywidualnego zadania obliczeniowego.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F42F0" w:rsidTr="001F42F0">
        <w:trPr>
          <w:trHeight w:val="4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F42F0" w:rsidRDefault="001F42F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Typowe i wyjątkowe oddziaływania (obciążenia) w budownictwie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Stan graniczny nośności w projektowaniu i ocenie bezpieczeństwa konstrukcji budowlanej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Stan graniczny użytkowalności w projektowaniu i ocenie bezpieczeństwa konstrukcji budowlanej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Katastrofy i awarie budowlane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Wykrywanie, diagnostyka i prognozowanie wpływów dynamicznych na konstrukcje budowlane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Skale wpływów dynamicznych do oceny szkodliwości drgań dla obiektów budowlanych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Oddziaływanie wiatru na budowle i elementy inżynierii wiatrowej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Mechanizmy transferu oddziaływań środowiskowych i ich wpływ na trwałość oraz bezpieczeństwo konstrukcji budowlanych</w:t>
            </w:r>
          </w:p>
          <w:p w:rsidR="001F42F0" w:rsidRDefault="001F42F0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Zastosowanie badań doświadczalnych i monitoringu w diagnostyce konstrukcji budowlanych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</w:rPr>
      </w:pPr>
    </w:p>
    <w:p w:rsidR="001F42F0" w:rsidRDefault="001F42F0" w:rsidP="001F42F0">
      <w:pPr>
        <w:rPr>
          <w:rFonts w:ascii="Arial" w:hAnsi="Arial" w:cs="Arial"/>
          <w:sz w:val="20"/>
        </w:rPr>
      </w:pPr>
    </w:p>
    <w:p w:rsidR="001F42F0" w:rsidRDefault="001F42F0" w:rsidP="001F42F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W. Żenczykowski, Budownictwo ogólne, Arkady, W-</w:t>
            </w:r>
            <w:proofErr w:type="spellStart"/>
            <w:r>
              <w:rPr>
                <w:rFonts w:ascii="Arial" w:hAnsi="Arial" w:cs="Arial"/>
                <w:sz w:val="18"/>
              </w:rPr>
              <w:t>wa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2010.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K. Kuźniar, Sieci neuronowe w analizie drgań budynków wywołanych wstrząsami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parasejsmicznymi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sejsmicznymi, Wyd. Politechniki Krakowskiej, Kraków 2013.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T. Tatara, Odporność dynamiczna obiektów budowlanych w warunkach wstrząsów górniczych, Wydawnictwo PK, Kraków 2012.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Aktualne normy europejskie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Eurokody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), skale wpływów dynamicznych, inne skale do oceny bezpiecznej pracy konstrukcji oraz właściwe aktualne rozporządzenia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NORMA PN-B-02170:2016-12, Ocena szkodliwości drgań przekazywanych przez podłoże na budynki. </w:t>
            </w:r>
          </w:p>
          <w:p w:rsidR="001F42F0" w:rsidRDefault="001F42F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NORMA PN-B-02171:2017-06, Ocena wpływu drgań na ludzi w budynkach.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F42F0" w:rsidTr="001F42F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Czasopisma: Murator, Przegląd budowlany, Izolacje, Materiały budowlane, Inżynieria i Budownictwo</w:t>
            </w:r>
          </w:p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Kuźniar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Stec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T.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Tatara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color w:val="212529"/>
                <w:sz w:val="18"/>
                <w:szCs w:val="20"/>
                <w:lang w:val="en-US"/>
              </w:rPr>
              <w:t>Comparison of approximate assessments of the harmfulness of mining shocks using ground and building foundation vibrations, Journal of Measurements in Engineering, 2018, Vol. 6, Issue 4, 218-225.</w:t>
            </w:r>
          </w:p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</w:rPr>
              <w:t>J. Kawecki, K. Stypuła, Zapewnienie komfortu wibracyjnego ludziom w budynkach narażonych na oddziaływania komunikacyjne, Wyd. Politechniki Krakowskiej, Kraków 2013.</w:t>
            </w:r>
          </w:p>
          <w:p w:rsidR="001F42F0" w:rsidRDefault="001F42F0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R. Ciesielski, E.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Maciag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Drgania drogowe i ich wpływ na budynki, Wydawnictwo Komunikacji i Łączności, Warszawa, 1990.</w:t>
            </w:r>
          </w:p>
        </w:tc>
      </w:tr>
    </w:tbl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rPr>
          <w:rFonts w:ascii="Arial" w:hAnsi="Arial" w:cs="Arial"/>
          <w:sz w:val="20"/>
          <w:szCs w:val="16"/>
        </w:rPr>
      </w:pPr>
    </w:p>
    <w:p w:rsidR="001F42F0" w:rsidRDefault="001F42F0" w:rsidP="001F42F0">
      <w:pPr>
        <w:pStyle w:val="Tekstdymka1"/>
        <w:rPr>
          <w:rFonts w:ascii="Arial" w:hAnsi="Arial" w:cs="Arial"/>
          <w:sz w:val="20"/>
        </w:rPr>
      </w:pPr>
    </w:p>
    <w:p w:rsidR="001F42F0" w:rsidRDefault="001F42F0" w:rsidP="001F42F0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420"/>
        <w:gridCol w:w="1006"/>
      </w:tblGrid>
      <w:tr w:rsidR="001F42F0" w:rsidTr="001F42F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F42F0" w:rsidTr="001F42F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F42F0" w:rsidTr="001F42F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1F42F0" w:rsidTr="001F42F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1F42F0" w:rsidTr="001F42F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1F42F0" w:rsidTr="001F42F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F42F0" w:rsidTr="001F42F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F42F0" w:rsidTr="001F42F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60</w:t>
            </w:r>
          </w:p>
        </w:tc>
      </w:tr>
      <w:tr w:rsidR="001F42F0" w:rsidTr="001F42F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42F0" w:rsidRDefault="001F42F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42F0" w:rsidRDefault="001F42F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156AB0" w:rsidRPr="001F42F0" w:rsidRDefault="00156AB0">
      <w:pPr>
        <w:rPr>
          <w:sz w:val="22"/>
        </w:rPr>
      </w:pPr>
    </w:p>
    <w:sectPr w:rsidR="00156AB0" w:rsidRPr="001F4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A41"/>
    <w:multiLevelType w:val="hybridMultilevel"/>
    <w:tmpl w:val="9E88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51A87"/>
    <w:multiLevelType w:val="hybridMultilevel"/>
    <w:tmpl w:val="84BA5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B6C82"/>
    <w:multiLevelType w:val="hybridMultilevel"/>
    <w:tmpl w:val="4810F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64"/>
    <w:rsid w:val="00020277"/>
    <w:rsid w:val="00144DC5"/>
    <w:rsid w:val="00156AB0"/>
    <w:rsid w:val="001F42F0"/>
    <w:rsid w:val="002B592C"/>
    <w:rsid w:val="002F6A05"/>
    <w:rsid w:val="0069037D"/>
    <w:rsid w:val="00945364"/>
    <w:rsid w:val="00B25BB1"/>
    <w:rsid w:val="00E72CCE"/>
    <w:rsid w:val="00F77A35"/>
    <w:rsid w:val="00F9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4668"/>
  <w15:chartTrackingRefBased/>
  <w15:docId w15:val="{8E8E7C6E-9BCE-4B9A-BA32-3D31E764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2F0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42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F42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F42F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F42F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F42F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F42F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F42F0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816</Words>
  <Characters>4901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7</cp:revision>
  <dcterms:created xsi:type="dcterms:W3CDTF">2022-02-21T13:30:00Z</dcterms:created>
  <dcterms:modified xsi:type="dcterms:W3CDTF">2022-03-09T12:09:00Z</dcterms:modified>
</cp:coreProperties>
</file>