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269" w:rsidRPr="00AC3523" w:rsidRDefault="009A2269" w:rsidP="009A2269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9A2269" w:rsidRDefault="009A2269" w:rsidP="009A2269">
      <w:pPr>
        <w:jc w:val="center"/>
      </w:pPr>
    </w:p>
    <w:p w:rsidR="009A2269" w:rsidRDefault="009A2269" w:rsidP="009A2269">
      <w:pPr>
        <w:jc w:val="center"/>
      </w:pPr>
      <w:r>
        <w:t>KARTA KURSU (realizowanego w specjalności)</w:t>
      </w:r>
    </w:p>
    <w:p w:rsidR="009A2269" w:rsidRDefault="009A2269" w:rsidP="009A2269">
      <w:pPr>
        <w:jc w:val="center"/>
      </w:pPr>
      <w:r>
        <w:t>Bezpieczeństwo techniczne</w:t>
      </w:r>
    </w:p>
    <w:p w:rsidR="009A2269" w:rsidRDefault="009A2269" w:rsidP="009A2269">
      <w:pPr>
        <w:jc w:val="center"/>
      </w:pPr>
      <w:r>
        <w:t>(nazwa specjalności)</w:t>
      </w:r>
    </w:p>
    <w:p w:rsidR="009A2269" w:rsidRDefault="009A2269" w:rsidP="009A226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9A2269" w:rsidRDefault="009A2269" w:rsidP="009A226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9A2269" w:rsidRDefault="009A2269" w:rsidP="009A226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9A2269" w:rsidTr="009A226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Techniczne systemy zabezpieczeń</w:t>
            </w:r>
          </w:p>
        </w:tc>
      </w:tr>
      <w:tr w:rsidR="009A2269" w:rsidTr="009A2269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  <w:t xml:space="preserve">Technical </w:t>
            </w:r>
            <w:proofErr w:type="spellStart"/>
            <w:r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  <w:t>security</w:t>
            </w:r>
            <w:proofErr w:type="spellEnd"/>
            <w:r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  <w:t>systems</w:t>
            </w:r>
            <w:proofErr w:type="spellEnd"/>
          </w:p>
        </w:tc>
      </w:tr>
    </w:tbl>
    <w:p w:rsidR="009A2269" w:rsidRDefault="009A2269" w:rsidP="009A226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9A2269" w:rsidTr="009A2269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Dr inż. Piotr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Migo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9A2269" w:rsidTr="009A2269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Dr inż. Piotr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Migo</w:t>
            </w:r>
            <w:proofErr w:type="spellEnd"/>
          </w:p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Dr inż. Wiktor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Hudy</w:t>
            </w:r>
            <w:proofErr w:type="spellEnd"/>
          </w:p>
        </w:tc>
      </w:tr>
      <w:tr w:rsidR="009A2269" w:rsidTr="009A2269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9A2269" w:rsidTr="009A2269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9A2269" w:rsidRDefault="009A2269" w:rsidP="009A226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9A2269" w:rsidRDefault="009A2269" w:rsidP="009A226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A2269" w:rsidTr="009A2269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Kurs  realizuje przygotowanie do samodzielnego, profesjonalnego projektowania różnych rodzajów systemów sygnalizujących zagrożenie chronionych obiektów i urządzeń, w tym: systemów sygnalizacji włamania i napadu, systemów kontroli dostępu, systemów dozoru wizyjnego, zewnętrznych systemów zabezpieczeń urządzeń oraz zdalnej kontroli w różnych branżach</w:t>
            </w:r>
          </w:p>
        </w:tc>
      </w:tr>
    </w:tbl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Pr="00C76DE0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9A2269" w:rsidRPr="00C76DE0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A2269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A2269" w:rsidRPr="00C76DE0" w:rsidRDefault="009A2269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9A2269" w:rsidRPr="00C76DE0" w:rsidRDefault="009A2269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A2269" w:rsidRPr="00C76DE0" w:rsidRDefault="008C17A7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9A2269" w:rsidRPr="00C76DE0" w:rsidRDefault="009A2269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9A2269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A2269" w:rsidRPr="00C76DE0" w:rsidRDefault="009A2269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A2269" w:rsidRPr="00C76DE0" w:rsidRDefault="008C17A7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9A2269" w:rsidRPr="00C76DE0" w:rsidRDefault="009A2269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9A2269" w:rsidRPr="00C76DE0" w:rsidTr="00064740">
        <w:tc>
          <w:tcPr>
            <w:tcW w:w="1941" w:type="dxa"/>
            <w:shd w:val="clear" w:color="auto" w:fill="DBE5F1"/>
            <w:vAlign w:val="center"/>
          </w:tcPr>
          <w:p w:rsidR="009A2269" w:rsidRPr="00C76DE0" w:rsidRDefault="009A2269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9A2269" w:rsidRPr="00C76DE0" w:rsidRDefault="008C17A7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9A2269" w:rsidRPr="00C76DE0" w:rsidRDefault="009A2269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A2269" w:rsidRPr="00C76DE0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9A2269" w:rsidRDefault="009A2269" w:rsidP="009A2269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8"/>
        <w:gridCol w:w="4993"/>
        <w:gridCol w:w="2263"/>
      </w:tblGrid>
      <w:tr w:rsidR="009A2269" w:rsidTr="009A226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9A2269" w:rsidTr="009A2269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W01,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Student posiada wiedze z zakresu elektroniki,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sensoryki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wymaganą przy projektowaniu i nadzorowaniu systemów zabezpieczeń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W02,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Student zna zasady projektowania systemów zabezpieczeń Technicznych z uwzględnieniem zaleceń norm Europejskich i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W03,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Posiada wiedzę z zakresu obsługi urządzeń teleinformatycznej  oraz systemów kontroli zdalnej i bezpośredniej  potrzebną do administrowania systemów zabezpieczeń i norm dotyczących systemów włamania i napadu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W01, W03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W01, W04</w:t>
            </w:r>
          </w:p>
        </w:tc>
      </w:tr>
    </w:tbl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9A2269" w:rsidTr="009A226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9A2269" w:rsidTr="009A2269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U01,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Potrafi projektować systemy sygnalizacji włamania i napadu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U02,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Potrafi projektować systemy dozoru wizyjnego z uwzględnieniem technologii IP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U03,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Potrafi inicjować zarządzanie instalacją alarmową w sposób zdalny wykorzystując systemy teleinformatyczne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U04,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Potrafi dobrać odpowiednie techniki pomiarowe dla systemów bezpieczeństwa z uwzględnieniem głównego systemu docelowego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U05,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Potrafi tworzyć kosztorys systemów zabezpieczenia technicznego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U06,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Potrafi dobrać odpowiednie urządzenia pod kątem wymagań systemu zabezpieczeń, jego lokalizacja i warunki pracy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U01, U03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U01, U03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U01, U03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</w:tr>
    </w:tbl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9"/>
        <w:gridCol w:w="4912"/>
        <w:gridCol w:w="2303"/>
      </w:tblGrid>
      <w:tr w:rsidR="009A2269" w:rsidTr="009A226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9A2269" w:rsidTr="009A2269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K01,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Jest przygotowany do pracy w zespole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K02, 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Działa w sposób profesjonalny oraz potrafi określić priorytety służące realizacji określonego zadania oraz analizować ich wagę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K03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K05</w:t>
            </w:r>
          </w:p>
        </w:tc>
      </w:tr>
    </w:tbl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A2269" w:rsidTr="009A2269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9A2269" w:rsidTr="009A226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9A2269" w:rsidTr="009A2269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9A2269" w:rsidTr="009A226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9A2269" w:rsidTr="009A2269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9A2269" w:rsidRDefault="009A2269" w:rsidP="009A226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A2269" w:rsidTr="009A2269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Kurs jest przeznaczony dla, projektowania różnych rodzajów systemów sygnalizujących zagrożenie chronionych obiektów i obszarów oraz urządzeń, w tym: systemów sygnalizacji włamania i napadu, systemów kontroli dostępu, systemów dozoru wizyjnego, zewnętrznych systemów zabezpieczeń  przygotowując do, świadczenia usług zabezpieczenia technicznego – instalowania i konserwacji systemów alarmowych stosowanych w ochronie obiektów z uwzględnieniem zaleceń norm europejskich i wymagań Normy Obronnej. Studenci wykonują zadania projektowe indywidualne oraz zespołowe z zakresu projektowania systemu kontroli i administrowania bezpośredniego i zdalnego. Wykonywania samodzielnie przez studentów podczas zajęć montażu systemu oraz analizy błędów działania aparatury elektronicznej i pomiarowej. Dokonywania stworzenia dokumentacji technicznej oraz zaznajomienie się z systemami dostępnymi na rynku.</w:t>
            </w:r>
          </w:p>
          <w:p w:rsidR="009A2269" w:rsidRDefault="009A226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9A2269" w:rsidRDefault="009A2269" w:rsidP="009A226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9A2269" w:rsidTr="009A2269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9A2269" w:rsidTr="009A226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9A2269" w:rsidTr="009A226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9A2269" w:rsidTr="009A226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9A2269" w:rsidTr="009A226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9A2269" w:rsidTr="009A226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9A2269" w:rsidTr="009A226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9A2269" w:rsidTr="009A226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9A2269" w:rsidTr="009A226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9A2269" w:rsidTr="009A226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bookmarkStart w:id="0" w:name="_GoBack" w:colFirst="6" w:colLast="9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lastRenderedPageBreak/>
              <w:t>U06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9A2269" w:rsidTr="009A226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9A2269" w:rsidTr="009A226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bookmarkEnd w:id="0"/>
    </w:tbl>
    <w:p w:rsidR="009A2269" w:rsidRDefault="009A2269" w:rsidP="009A226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A2269" w:rsidTr="009A226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 </w:t>
            </w:r>
          </w:p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Ocena końcowa jest średnią z oceny kolokwium, sprawozdania laboratoryjnego  i oceny samodzielnej pracy projektowej.</w:t>
            </w:r>
          </w:p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A2269" w:rsidTr="009A2269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A2269" w:rsidTr="009A2269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Normy i zagadnienia prawne w zabezpieczeniu technicznym mienia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Podział i działanie systemów zabezpieczenia technicznego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Czujniki i układy detekcji elektronicznej.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Sygnalizacje włamania napadu oraz nadzoru.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Systemy kontroli dostępu lokalnego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Systemy kontroli dostępu zdalnego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Urządzenia i środki mechanicznego zabezpieczenia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Dozór sygnałów alarmowych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Montaż  systemu alarmowego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Kalibracja i obsługa systemów alarmowych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Tworzenie dokumentacji technicznej systemu alarmowego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Projekty systemów alarmowych na bazie istniejących przykładów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Projekt własny</w:t>
            </w:r>
          </w:p>
        </w:tc>
      </w:tr>
    </w:tbl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A2269" w:rsidTr="009A2269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A2269" w:rsidRDefault="009A2269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Normy Obronnej NO-04-A004-1:2010</w:t>
            </w:r>
          </w:p>
          <w:p w:rsidR="009A2269" w:rsidRDefault="009A2269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PN-EN  50131-1:2009,  Systemy  alarmowe.  Systemy  sygnalizacji  włamania  i  napadu.  Część  1: Wymagania systemowe. Wydawnictwo PKN, Warszawa 2009</w:t>
            </w:r>
          </w:p>
          <w:p w:rsidR="009A2269" w:rsidRDefault="009A2269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Brzęcki</w:t>
            </w:r>
            <w:proofErr w:type="spellEnd"/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 xml:space="preserve"> M., Elektroniczne systemy ochrony osób  i mienia. Poradnik praktyczny. Wydawnictwo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KaBe</w:t>
            </w:r>
            <w:proofErr w:type="spellEnd"/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, Krosno 2013</w:t>
            </w:r>
          </w:p>
          <w:p w:rsidR="009A2269" w:rsidRDefault="009A2269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Mikulik J.,  Budynek  Inteligentny. Tom  II. Podstawowe  systemy  bezpieczeństwa  w  budynkach inteligentnych. Wydawnictwo Politechniki Śląskiej, Gliwice 2010</w:t>
            </w:r>
          </w:p>
          <w:p w:rsidR="009A2269" w:rsidRDefault="009A2269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PN-EN 50132-7:2003, Systemy alarmowe. Systemy dozorowe CCTV stosowane w zabezpieczeniach. Część 7: Wytyczne stosowania, Wydawnictwo PKN, Warszawa 2003</w:t>
            </w:r>
          </w:p>
          <w:p w:rsidR="009A2269" w:rsidRDefault="009A2269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 xml:space="preserve">Kałużny  P. ,  Telewizyjne systemy dozorowe, Wydawnictwo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WKiŁ</w:t>
            </w:r>
            <w:proofErr w:type="spellEnd"/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, Warszawa 2008</w:t>
            </w:r>
          </w:p>
          <w:p w:rsidR="009A2269" w:rsidRDefault="009A2269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Boguta  A.,  Zastosowanie  monitoringu IP w systemie nadzoru budynku, TEKA Komisji Motoryzacji i Energetyki Rolnictwa PAN, 2011</w:t>
            </w:r>
          </w:p>
          <w:p w:rsidR="009A2269" w:rsidRDefault="009A2269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Rut J.,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Wołczański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T.: Wybrane zagadnienia technicznych systemów zabezpieczeń obiektów. red. I.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Mulicka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Oficyna Wydawnicza Politechniki Opolskiej, Opole 2014</w:t>
            </w:r>
          </w:p>
        </w:tc>
      </w:tr>
    </w:tbl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A2269" w:rsidTr="009A2269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A2269" w:rsidRDefault="009A2269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Kołodziński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E., Kowalski A., Zastosowanie symulatorów programowalnych do szkolenia i doskonalenia zawodowego osób funkcyjnych stanowisk kierowania ratownictwem, XI Warsztaty Naukowe PTSK Symulacja w Badaniach i Rozwoju, Białystok 2004.</w:t>
            </w:r>
          </w:p>
          <w:p w:rsidR="009A2269" w:rsidRDefault="009A2269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Buczaj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M., Strefowa organizacja systemów alarmowych w aspekcie realizacji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załoŜonych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zadań ochrony w obiektach budowlanych. Zabezpieczenia 2011</w:t>
            </w:r>
          </w:p>
          <w:p w:rsidR="009A2269" w:rsidRDefault="009A2269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Buczaj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M.,  Wpływ  konfiguracji  i  sposobu  integracji  systemów  alarmowych  z  systemami sterowania i zarządzania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pracą urządzeń w budynkach na dobór wielkości zasilania rezerwowego. Przegląd Elektrotechniczny 2013</w:t>
            </w:r>
          </w:p>
        </w:tc>
      </w:tr>
    </w:tbl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pStyle w:val="Tekstpodstawowy"/>
      </w:pPr>
      <w: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9A2269" w:rsidTr="009A2269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A2269" w:rsidRDefault="009A22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A2269" w:rsidTr="009A226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</w:p>
        </w:tc>
      </w:tr>
      <w:tr w:rsidR="009A2269" w:rsidTr="009A226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9A2269" w:rsidTr="009A2269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9A2269" w:rsidTr="009A2269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A2269" w:rsidRDefault="009A22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A2269" w:rsidTr="009A2269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9A2269" w:rsidTr="009A2269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9A2269" w:rsidTr="009A2269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50</w:t>
            </w:r>
          </w:p>
        </w:tc>
      </w:tr>
      <w:tr w:rsidR="009A2269" w:rsidTr="009A2269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</w:tbl>
    <w:p w:rsidR="00156AB0" w:rsidRPr="009A2269" w:rsidRDefault="00156AB0">
      <w:pPr>
        <w:rPr>
          <w:sz w:val="22"/>
          <w:szCs w:val="24"/>
        </w:rPr>
      </w:pPr>
    </w:p>
    <w:sectPr w:rsidR="00156AB0" w:rsidRPr="009A2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80F8E"/>
    <w:multiLevelType w:val="hybridMultilevel"/>
    <w:tmpl w:val="AC9A2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A3087"/>
    <w:multiLevelType w:val="hybridMultilevel"/>
    <w:tmpl w:val="2FA89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128F7"/>
    <w:multiLevelType w:val="hybridMultilevel"/>
    <w:tmpl w:val="108C0F3A"/>
    <w:lvl w:ilvl="0" w:tplc="0C14B952">
      <w:start w:val="1"/>
      <w:numFmt w:val="decimal"/>
      <w:lvlText w:val="%1."/>
      <w:lvlJc w:val="left"/>
      <w:pPr>
        <w:ind w:left="480" w:hanging="360"/>
      </w:p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DB9"/>
    <w:rsid w:val="00156AB0"/>
    <w:rsid w:val="001E5DB9"/>
    <w:rsid w:val="002B592C"/>
    <w:rsid w:val="0069037D"/>
    <w:rsid w:val="008C17A7"/>
    <w:rsid w:val="009A2269"/>
    <w:rsid w:val="00B25BB1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DD621"/>
  <w15:chartTrackingRefBased/>
  <w15:docId w15:val="{8B98CB86-916D-45E3-9972-9EE3B37A0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2269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226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9A2269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semiHidden/>
    <w:unhideWhenUsed/>
    <w:rsid w:val="009A2269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A2269"/>
    <w:rPr>
      <w:rFonts w:eastAsia="Times New Roman" w:cs="Times New Roman"/>
      <w:szCs w:val="24"/>
      <w:lang w:eastAsia="pl-PL"/>
    </w:rPr>
  </w:style>
  <w:style w:type="paragraph" w:customStyle="1" w:styleId="Standard">
    <w:name w:val="Standard"/>
    <w:rsid w:val="009A2269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1010</Words>
  <Characters>6062</Characters>
  <Application>Microsoft Office Word</Application>
  <DocSecurity>0</DocSecurity>
  <Lines>50</Lines>
  <Paragraphs>14</Paragraphs>
  <ScaleCrop>false</ScaleCrop>
  <Company/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3</cp:revision>
  <dcterms:created xsi:type="dcterms:W3CDTF">2022-02-21T14:48:00Z</dcterms:created>
  <dcterms:modified xsi:type="dcterms:W3CDTF">2022-03-09T12:20:00Z</dcterms:modified>
</cp:coreProperties>
</file>