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43" w:rsidRPr="00D123F6" w:rsidRDefault="00D04B43" w:rsidP="00D04B43">
      <w:pPr>
        <w:jc w:val="center"/>
        <w:rPr>
          <w:b/>
        </w:rPr>
      </w:pPr>
      <w:r w:rsidRPr="00D123F6">
        <w:rPr>
          <w:b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4B43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b/>
                <w:sz w:val="22"/>
              </w:rPr>
              <w:t>Metodologia badań naukowych</w:t>
            </w:r>
          </w:p>
        </w:tc>
      </w:tr>
      <w:tr w:rsidR="00D04B43" w:rsidRPr="00872E56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Scientific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research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methodology</w:t>
            </w:r>
            <w:proofErr w:type="spellEnd"/>
          </w:p>
        </w:tc>
      </w:tr>
    </w:tbl>
    <w:p w:rsidR="00D04B43" w:rsidRPr="00872E56" w:rsidRDefault="00D04B43" w:rsidP="00D04B43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4B43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04B43" w:rsidRPr="00872E56" w:rsidRDefault="00EB1056" w:rsidP="00EB10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dr hab</w:t>
            </w:r>
            <w:r w:rsidR="00D04B43" w:rsidRPr="00872E56">
              <w:rPr>
                <w:rFonts w:ascii="Arial" w:hAnsi="Arial" w:cs="Arial"/>
                <w:sz w:val="18"/>
                <w:szCs w:val="20"/>
              </w:rPr>
              <w:t xml:space="preserve">. prof. UP </w:t>
            </w:r>
            <w:r w:rsidR="00D04B43" w:rsidRPr="00872E56">
              <w:rPr>
                <w:rFonts w:ascii="Arial" w:hAnsi="Arial" w:cs="Arial"/>
                <w:sz w:val="18"/>
                <w:szCs w:val="20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</w:rPr>
              <w:t>Henryk Noga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D04B43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  <w:bookmarkStart w:id="0" w:name="_GoBack"/>
            <w:bookmarkEnd w:id="0"/>
          </w:p>
        </w:tc>
      </w:tr>
      <w:tr w:rsidR="00D04B43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Default="00D04B43" w:rsidP="00D04B43">
      <w:pPr>
        <w:rPr>
          <w:rFonts w:ascii="Arial" w:hAnsi="Arial" w:cs="Arial"/>
          <w:sz w:val="18"/>
          <w:szCs w:val="20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podstawowy"/>
      </w:pPr>
      <w:r w:rsidRPr="00872E56">
        <w:t>Opis kursu (cele kształcenia)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681"/>
        </w:trPr>
        <w:tc>
          <w:tcPr>
            <w:tcW w:w="9706" w:type="dxa"/>
          </w:tcPr>
          <w:p w:rsidR="00D04B43" w:rsidRPr="00872E56" w:rsidRDefault="00D04B43" w:rsidP="00B34852">
            <w:pPr>
              <w:pStyle w:val="Tekstdymka1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Zapoznanie studentów z podstawowymi zasadami kształtowania wiedzy naukowej oraz metodami </w:t>
            </w:r>
            <w:r w:rsidRPr="00872E56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i technikami badawczymi. 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04B43" w:rsidRPr="00872E56" w:rsidRDefault="00D04B43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D04B43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04B43" w:rsidRPr="00872E56" w:rsidRDefault="00D04B43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Potrafi wykonywać podstawowe pomiary i obliczenia.</w:t>
            </w:r>
          </w:p>
        </w:tc>
      </w:tr>
      <w:tr w:rsidR="00D04B43" w:rsidRPr="00872E56" w:rsidTr="00B34852"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04B43" w:rsidRPr="00872E56" w:rsidRDefault="009C0C07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----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Efekty uczenia się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5006"/>
        <w:gridCol w:w="2693"/>
      </w:tblGrid>
      <w:tr w:rsidR="00D04B43" w:rsidRPr="00872E56" w:rsidTr="00D04B43">
        <w:trPr>
          <w:cantSplit/>
          <w:trHeight w:val="930"/>
        </w:trPr>
        <w:tc>
          <w:tcPr>
            <w:tcW w:w="18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006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D04B43">
        <w:trPr>
          <w:cantSplit/>
          <w:trHeight w:val="1509"/>
        </w:trPr>
        <w:tc>
          <w:tcPr>
            <w:tcW w:w="1866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006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 xml:space="preserve">W01 ma pogłębioną i uporządkowaną wiedzę </w:t>
            </w:r>
            <w:r w:rsidRPr="00872E56">
              <w:rPr>
                <w:color w:val="000000"/>
                <w:sz w:val="22"/>
              </w:rPr>
              <w:br/>
              <w:t>z zakresu metodologii badań naukowych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>W02 zna podstawy prawa autorskiego i zasady korzystania ze źródeł naukowych</w:t>
            </w:r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D04B43" w:rsidRPr="00872E56" w:rsidRDefault="00D04B43" w:rsidP="00B34852">
            <w:pPr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4B43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U01 </w:t>
            </w:r>
            <w:r w:rsidRPr="00872E56">
              <w:rPr>
                <w:color w:val="000000"/>
                <w:sz w:val="22"/>
              </w:rPr>
              <w:t xml:space="preserve">potrafi pozyskiwać informacje z literatury </w:t>
            </w:r>
            <w:r w:rsidRPr="00872E56">
              <w:rPr>
                <w:color w:val="000000"/>
                <w:sz w:val="22"/>
              </w:rPr>
              <w:br/>
              <w:t xml:space="preserve">i sprawdzać wiarygodność źródeł 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>U02 potrafi wybrać odpowiednią metodę i technikę do przeprowadzenia badań w zakresie określonego problemu, w szczególności zagrożeń i potencjału obronnego.</w:t>
            </w:r>
          </w:p>
        </w:tc>
        <w:tc>
          <w:tcPr>
            <w:tcW w:w="2410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K_U04, K_U05</w:t>
            </w:r>
          </w:p>
          <w:p w:rsidR="00D04B43" w:rsidRPr="00872E56" w:rsidRDefault="00D04B43" w:rsidP="00B34852">
            <w:pPr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K_U04, K_U05</w:t>
            </w:r>
          </w:p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4938"/>
        <w:gridCol w:w="2722"/>
      </w:tblGrid>
      <w:tr w:rsidR="00D04B43" w:rsidRPr="00872E56" w:rsidTr="00D04B43">
        <w:trPr>
          <w:cantSplit/>
          <w:trHeight w:val="800"/>
        </w:trPr>
        <w:tc>
          <w:tcPr>
            <w:tcW w:w="1905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4938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722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D04B43">
        <w:trPr>
          <w:cantSplit/>
          <w:trHeight w:val="1866"/>
        </w:trPr>
        <w:tc>
          <w:tcPr>
            <w:tcW w:w="1905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38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K01 </w:t>
            </w:r>
            <w:r w:rsidRPr="00872E56"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K02 ma świadomość skutków społecznych </w:t>
            </w:r>
            <w:r w:rsidRPr="00872E56"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722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K_K01, K_K02, K_K05</w:t>
            </w:r>
          </w:p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K_K01, K_K02, K_K05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4B43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D04B43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D04B43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K/P</w:t>
            </w:r>
          </w:p>
        </w:tc>
        <w:tc>
          <w:tcPr>
            <w:tcW w:w="31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trHeight w:val="462"/>
        </w:trPr>
        <w:tc>
          <w:tcPr>
            <w:tcW w:w="1611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Opis metod prowadzenia zajęć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D04B43" w:rsidRPr="00872E56" w:rsidTr="00900943">
        <w:trPr>
          <w:trHeight w:val="1411"/>
        </w:trPr>
        <w:tc>
          <w:tcPr>
            <w:tcW w:w="9565" w:type="dxa"/>
          </w:tcPr>
          <w:p w:rsidR="00D04B43" w:rsidRPr="00872E56" w:rsidRDefault="00D04B43" w:rsidP="00B348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72E56">
              <w:rPr>
                <w:rFonts w:ascii="Times New Roman" w:hAnsi="Times New Roman" w:cs="Times New Roman"/>
                <w:color w:val="auto"/>
                <w:sz w:val="22"/>
              </w:rPr>
              <w:t xml:space="preserve">Wykłady z wykorzystaniem prezentacji multimedialnej, z odniesieniem do literatury obowiązkowej i uzupełniającej. </w:t>
            </w:r>
          </w:p>
          <w:p w:rsidR="00D04B43" w:rsidRPr="00872E56" w:rsidRDefault="00D04B43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Ćwiczenia w grupach projektowych w formie przygotowania projektu badań, przeprowadzenia badania jedną z metod, opracowania wyników badania, prezentacji i dyskusji. </w:t>
            </w:r>
            <w:r w:rsidRPr="00872E56">
              <w:rPr>
                <w:sz w:val="22"/>
              </w:rPr>
              <w:br/>
              <w:t>Praca własna z literaturą przedmiotu.</w:t>
            </w: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1067"/>
      </w:tblGrid>
      <w:tr w:rsidR="00D04B43" w:rsidRPr="00872E56" w:rsidTr="00900943">
        <w:trPr>
          <w:cantSplit/>
          <w:trHeight w:val="1616"/>
        </w:trPr>
        <w:tc>
          <w:tcPr>
            <w:tcW w:w="773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60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1067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04B43" w:rsidRPr="00872E56" w:rsidRDefault="00D04B43" w:rsidP="00B34852">
            <w:pPr>
              <w:pStyle w:val="Zawartotabeli"/>
              <w:spacing w:before="57" w:after="57"/>
              <w:rPr>
                <w:sz w:val="22"/>
              </w:rPr>
            </w:pPr>
            <w:r w:rsidRPr="00872E56">
              <w:rPr>
                <w:b/>
                <w:sz w:val="22"/>
              </w:rPr>
              <w:t>Zaliczenie z oceną</w:t>
            </w:r>
            <w:r w:rsidRPr="00872E56">
              <w:rPr>
                <w:sz w:val="22"/>
              </w:rPr>
              <w:t xml:space="preserve"> wykładów ustne poprzedzone pisemnym sprawdzianem na przedostatnim wykładzie. 60% poprawnych odpowiedzi z pisemnego sprawdzianu oznacza ocenę 3.0;  80% – ocena 3,5; 100% - ocena 4,0. </w:t>
            </w:r>
            <w:r w:rsidRPr="00872E56">
              <w:rPr>
                <w:sz w:val="22"/>
              </w:rPr>
              <w:br/>
              <w:t xml:space="preserve">W czasie ustnego zaliczenia można te oceny podwyższyć. </w:t>
            </w:r>
          </w:p>
          <w:p w:rsidR="00D04B43" w:rsidRPr="00872E56" w:rsidRDefault="00D04B43" w:rsidP="00B34852">
            <w:pPr>
              <w:suppressLineNumbers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Zaliczenie ćwiczeń z oceną na podstawie oceny projektu i prezentacji wyników oraz udziału w dyskusji. 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D04B43" w:rsidRPr="00872E56" w:rsidRDefault="00D04B43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  <w:szCs w:val="16"/>
              </w:rPr>
              <w:t>Sala do ćwiczeń projektowych powinna umożliwić pracę w grupach 3-4 osobowych – stoliki kwadratowe  z krzesłami z 4 stron lub stoliki prostokątne z krzesłami z 2 stron.</w:t>
            </w:r>
          </w:p>
          <w:p w:rsidR="00D04B43" w:rsidRPr="00872E56" w:rsidRDefault="00D04B43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podstawowy"/>
      </w:pPr>
      <w:r w:rsidRPr="00872E56">
        <w:t>Treści merytoryczne (wykaz tematów)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136"/>
        </w:trPr>
        <w:tc>
          <w:tcPr>
            <w:tcW w:w="9706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1. Nauka. Podstawowe przesłanki wiedzy naukowej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2. Metody rozumowania a metody badawcze</w:t>
            </w:r>
          </w:p>
          <w:p w:rsidR="00D04B43" w:rsidRPr="00872E56" w:rsidRDefault="00D04B43" w:rsidP="00B34852">
            <w:pPr>
              <w:tabs>
                <w:tab w:val="left" w:pos="945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3. Metody: jakościowe, ilościowe, triangulacja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4. Definicje i definiowanie pojęć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5. Formułowanie problemu badawczego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6. Przedmiot (zbiór) badany a próba badana.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lastRenderedPageBreak/>
              <w:t xml:space="preserve">7. Metody odczytu dokumentów 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8. Metody obserwacji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9. Metody sytuacji symulowanej (eksperyment)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10. Metody wywiadu w tym badanie zogniskowane (</w:t>
            </w:r>
            <w:proofErr w:type="spellStart"/>
            <w:r w:rsidRPr="00872E56">
              <w:rPr>
                <w:i/>
                <w:sz w:val="22"/>
              </w:rPr>
              <w:t>focus</w:t>
            </w:r>
            <w:proofErr w:type="spellEnd"/>
            <w:r w:rsidRPr="00872E56">
              <w:rPr>
                <w:i/>
                <w:sz w:val="22"/>
              </w:rPr>
              <w:t xml:space="preserve"> </w:t>
            </w:r>
            <w:proofErr w:type="spellStart"/>
            <w:r w:rsidRPr="00872E56">
              <w:rPr>
                <w:i/>
                <w:sz w:val="22"/>
              </w:rPr>
              <w:t>group</w:t>
            </w:r>
            <w:proofErr w:type="spellEnd"/>
            <w:r w:rsidRPr="00872E56">
              <w:rPr>
                <w:sz w:val="22"/>
              </w:rPr>
              <w:t>)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11. Metoda badań ankietowych.  Opracowanie ankiety sondażowej.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12. Metoda studium przypadku (</w:t>
            </w:r>
            <w:proofErr w:type="spellStart"/>
            <w:r w:rsidRPr="00872E56">
              <w:rPr>
                <w:i/>
                <w:sz w:val="22"/>
              </w:rPr>
              <w:t>case</w:t>
            </w:r>
            <w:proofErr w:type="spellEnd"/>
            <w:r w:rsidRPr="00872E56">
              <w:rPr>
                <w:i/>
                <w:sz w:val="22"/>
              </w:rPr>
              <w:t xml:space="preserve"> </w:t>
            </w:r>
            <w:proofErr w:type="spellStart"/>
            <w:r w:rsidRPr="00872E56">
              <w:rPr>
                <w:i/>
                <w:sz w:val="22"/>
              </w:rPr>
              <w:t>study</w:t>
            </w:r>
            <w:proofErr w:type="spellEnd"/>
            <w:r w:rsidRPr="00872E56">
              <w:rPr>
                <w:sz w:val="22"/>
              </w:rPr>
              <w:t>)</w:t>
            </w:r>
          </w:p>
          <w:p w:rsidR="00D04B43" w:rsidRPr="00872E56" w:rsidRDefault="00D04B43" w:rsidP="00B34852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13.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Opracowanie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wyników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badań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.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</w:rPr>
      </w:pPr>
    </w:p>
    <w:p w:rsidR="00D04B43" w:rsidRPr="00872E56" w:rsidRDefault="00D04B43" w:rsidP="00D04B43">
      <w:pPr>
        <w:pStyle w:val="Nagwek8"/>
      </w:pPr>
      <w:r w:rsidRPr="00872E56">
        <w:t>Wykaz literatury podstawowej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098"/>
        </w:trPr>
        <w:tc>
          <w:tcPr>
            <w:tcW w:w="9706" w:type="dxa"/>
          </w:tcPr>
          <w:p w:rsidR="00D04B43" w:rsidRPr="00872E56" w:rsidRDefault="00D04B43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KORZENIOWSKI L.F.: </w:t>
            </w:r>
            <w:r w:rsidRPr="00872E56">
              <w:rPr>
                <w:i/>
                <w:iCs/>
                <w:sz w:val="22"/>
              </w:rPr>
              <w:t xml:space="preserve">Podstawy nauk o bezpieczeństwie. </w:t>
            </w:r>
            <w:r w:rsidRPr="00872E56">
              <w:rPr>
                <w:sz w:val="22"/>
              </w:rPr>
              <w:t xml:space="preserve"> Wyd. 2.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 xml:space="preserve">, </w:t>
            </w:r>
            <w:r w:rsidRPr="00872E56">
              <w:rPr>
                <w:sz w:val="22"/>
              </w:rPr>
              <w:br/>
              <w:t xml:space="preserve">2017. ISBN 978-83-8085-172-6. Rozdział 2.1  </w:t>
            </w:r>
            <w:r w:rsidRPr="00872E56">
              <w:rPr>
                <w:i/>
                <w:iCs/>
                <w:sz w:val="22"/>
              </w:rPr>
              <w:t>Pojęcia nauki</w:t>
            </w:r>
            <w:r w:rsidRPr="00872E56">
              <w:rPr>
                <w:sz w:val="22"/>
              </w:rPr>
              <w:t xml:space="preserve">, s. 43-54  </w:t>
            </w:r>
            <w:r w:rsidRPr="00872E56">
              <w:rPr>
                <w:sz w:val="22"/>
              </w:rPr>
              <w:br/>
              <w:t xml:space="preserve">oraz 2.2  </w:t>
            </w:r>
            <w:r w:rsidRPr="00872E56">
              <w:rPr>
                <w:i/>
                <w:iCs/>
                <w:sz w:val="22"/>
              </w:rPr>
              <w:t>Metody i techniki badawcze</w:t>
            </w:r>
            <w:r w:rsidRPr="00872E56">
              <w:rPr>
                <w:sz w:val="22"/>
              </w:rPr>
              <w:t>, s. 55-60.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 xml:space="preserve">Wykaz literatury </w:t>
      </w:r>
      <w:r>
        <w:t>uzupełniającej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112"/>
        </w:trPr>
        <w:tc>
          <w:tcPr>
            <w:tcW w:w="9706" w:type="dxa"/>
          </w:tcPr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GLOBLER Adam: </w:t>
            </w:r>
            <w:r w:rsidRPr="00872E56">
              <w:rPr>
                <w:i/>
                <w:sz w:val="22"/>
                <w:szCs w:val="24"/>
              </w:rPr>
              <w:t>Metodologia nauk</w:t>
            </w:r>
            <w:r w:rsidRPr="00872E56">
              <w:rPr>
                <w:sz w:val="22"/>
                <w:szCs w:val="24"/>
              </w:rPr>
              <w:t xml:space="preserve">. Kraków: AUREUS-ZNAK, 2006. </w:t>
            </w:r>
            <w:r w:rsidRPr="00872E56">
              <w:rPr>
                <w:sz w:val="22"/>
                <w:szCs w:val="24"/>
              </w:rPr>
              <w:br/>
              <w:t xml:space="preserve">ISBN 978-83-240-0745-5; </w:t>
            </w:r>
          </w:p>
          <w:p w:rsidR="00D04B43" w:rsidRPr="00872E56" w:rsidRDefault="00D04B43" w:rsidP="00B34852">
            <w:pPr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KORZENIOWSKI L.F.: </w:t>
            </w:r>
            <w:r w:rsidRPr="00872E56">
              <w:rPr>
                <w:i/>
                <w:iCs/>
                <w:sz w:val="22"/>
              </w:rPr>
              <w:t xml:space="preserve">Podstawy zarządzania organizacjami. </w:t>
            </w:r>
            <w:r w:rsidRPr="00872E56">
              <w:rPr>
                <w:sz w:val="22"/>
              </w:rPr>
              <w:t xml:space="preserve"> Wyd. 2.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>, 2019.</w:t>
            </w:r>
            <w:r w:rsidRPr="00872E56">
              <w:rPr>
                <w:sz w:val="22"/>
              </w:rPr>
              <w:br/>
              <w:t xml:space="preserve">ISBN 978-83-8085-926-5. Rozdział 3.4. </w:t>
            </w:r>
            <w:r w:rsidRPr="00872E56">
              <w:rPr>
                <w:i/>
                <w:iCs/>
                <w:sz w:val="22"/>
              </w:rPr>
              <w:t>Planowanie operacyjne</w:t>
            </w:r>
            <w:r w:rsidRPr="00872E56">
              <w:rPr>
                <w:sz w:val="22"/>
              </w:rPr>
              <w:t xml:space="preserve">, s. 157-162; </w:t>
            </w:r>
            <w:r w:rsidRPr="00872E56">
              <w:rPr>
                <w:sz w:val="22"/>
              </w:rPr>
              <w:br/>
              <w:t xml:space="preserve">Rozdział 3.5 </w:t>
            </w:r>
            <w:r w:rsidRPr="00872E56">
              <w:rPr>
                <w:i/>
                <w:iCs/>
                <w:sz w:val="22"/>
              </w:rPr>
              <w:t>Biznesplan</w:t>
            </w:r>
            <w:r w:rsidRPr="00872E56">
              <w:rPr>
                <w:sz w:val="22"/>
              </w:rPr>
              <w:t>, s. 162-187.</w:t>
            </w:r>
          </w:p>
          <w:p w:rsidR="00D04B43" w:rsidRPr="00872E56" w:rsidRDefault="00D04B43" w:rsidP="00B34852">
            <w:pPr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KOTARBIŃSKI T.: </w:t>
            </w:r>
            <w:r w:rsidRPr="00872E56">
              <w:rPr>
                <w:i/>
                <w:sz w:val="22"/>
              </w:rPr>
              <w:t xml:space="preserve">O istocie i zadaniach metodologii ogólnej (prakseologii). </w:t>
            </w:r>
            <w:r w:rsidRPr="00872E56">
              <w:rPr>
                <w:sz w:val="22"/>
              </w:rPr>
              <w:t xml:space="preserve">/in:/ </w:t>
            </w:r>
            <w:r w:rsidRPr="00872E56">
              <w:rPr>
                <w:i/>
                <w:iCs/>
                <w:sz w:val="22"/>
              </w:rPr>
              <w:t>Wybór pism</w:t>
            </w:r>
            <w:r w:rsidRPr="00872E56">
              <w:rPr>
                <w:sz w:val="22"/>
              </w:rPr>
              <w:t>. T. I. Warszawa: PWN, 1957-58.</w:t>
            </w:r>
          </w:p>
          <w:p w:rsidR="00D04B43" w:rsidRPr="00872E56" w:rsidRDefault="00D04B43" w:rsidP="00B34852">
            <w:pPr>
              <w:autoSpaceDN w:val="0"/>
              <w:adjustRightInd w:val="0"/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NOWAK S.: </w:t>
            </w:r>
            <w:r w:rsidRPr="00872E56">
              <w:rPr>
                <w:i/>
                <w:sz w:val="22"/>
              </w:rPr>
              <w:t>Metodologia badań społecznych</w:t>
            </w:r>
            <w:r w:rsidRPr="00872E56">
              <w:rPr>
                <w:sz w:val="22"/>
              </w:rPr>
              <w:t>. Warszawa: PWN 1985. ISBN 83-01-04852-2.</w:t>
            </w:r>
          </w:p>
          <w:p w:rsidR="00D04B43" w:rsidRPr="00D123F6" w:rsidRDefault="00D04B43" w:rsidP="00B34852">
            <w:r w:rsidRPr="00D123F6">
              <w:t xml:space="preserve">PAWŁOWSKI T.: </w:t>
            </w:r>
            <w:r w:rsidRPr="00D123F6">
              <w:rPr>
                <w:i/>
              </w:rPr>
              <w:t>Tworzenie pojęć w naukach humanistycznych</w:t>
            </w:r>
            <w:r w:rsidRPr="00D123F6">
              <w:t>. Warszawa: PWN, 1986. ISBN 83-01-06339-4.</w:t>
            </w:r>
          </w:p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SOŁOMA L.: </w:t>
            </w:r>
            <w:r w:rsidRPr="00872E56">
              <w:rPr>
                <w:i/>
                <w:iCs/>
                <w:sz w:val="22"/>
                <w:szCs w:val="24"/>
              </w:rPr>
              <w:t xml:space="preserve">Metody i techniki badań socjologicznych. </w:t>
            </w:r>
            <w:r w:rsidRPr="00872E56">
              <w:rPr>
                <w:iCs/>
                <w:sz w:val="22"/>
                <w:szCs w:val="24"/>
              </w:rPr>
              <w:t xml:space="preserve">Olsztyn: </w:t>
            </w:r>
            <w:r w:rsidRPr="00872E56">
              <w:rPr>
                <w:sz w:val="22"/>
                <w:szCs w:val="24"/>
              </w:rPr>
              <w:t>Wydawnictwo Uniwersytetu Warmińsko-Mazurskiego, 2002.</w:t>
            </w:r>
          </w:p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STACHAK S.: </w:t>
            </w:r>
            <w:r w:rsidRPr="00872E56">
              <w:rPr>
                <w:i/>
                <w:sz w:val="22"/>
                <w:szCs w:val="24"/>
              </w:rPr>
              <w:t>Wstęp do metodologii nauk ekonomicznych.</w:t>
            </w:r>
            <w:r w:rsidRPr="00872E56">
              <w:rPr>
                <w:sz w:val="22"/>
                <w:szCs w:val="24"/>
              </w:rPr>
              <w:t xml:space="preserve"> Warszawa: </w:t>
            </w:r>
            <w:proofErr w:type="spellStart"/>
            <w:r w:rsidRPr="00872E56">
              <w:rPr>
                <w:sz w:val="22"/>
                <w:szCs w:val="24"/>
              </w:rPr>
              <w:t>KiW</w:t>
            </w:r>
            <w:proofErr w:type="spellEnd"/>
            <w:r w:rsidRPr="00872E56">
              <w:rPr>
                <w:sz w:val="22"/>
                <w:szCs w:val="24"/>
              </w:rPr>
              <w:t xml:space="preserve"> 1997. ISBN 83-05-12893-8.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SZTUMSKI J.: </w:t>
            </w:r>
            <w:r w:rsidRPr="00872E56">
              <w:rPr>
                <w:i/>
                <w:iCs/>
                <w:sz w:val="22"/>
              </w:rPr>
              <w:t>Wstęp do metod i technik badań społecznych</w:t>
            </w:r>
            <w:r w:rsidRPr="00872E56">
              <w:rPr>
                <w:sz w:val="22"/>
              </w:rPr>
              <w:t>. Warszawa: PWN 1984.</w:t>
            </w:r>
          </w:p>
        </w:tc>
      </w:tr>
    </w:tbl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</w:p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D04B43" w:rsidRPr="00872E56" w:rsidTr="00B348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04B43" w:rsidRPr="00872E56" w:rsidTr="00B348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04B43" w:rsidRPr="00872E56" w:rsidTr="00B348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D04B43" w:rsidRPr="00872E56" w:rsidTr="00B348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04B43" w:rsidRPr="00872E56" w:rsidTr="00B348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D04B43" w:rsidRPr="00872E56" w:rsidTr="00B348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55</w:t>
            </w:r>
          </w:p>
        </w:tc>
      </w:tr>
      <w:tr w:rsidR="00D04B43" w:rsidRPr="00872E56" w:rsidTr="00B348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</w:p>
    <w:p w:rsidR="00156AB0" w:rsidRPr="00D04B43" w:rsidRDefault="00156AB0">
      <w:pPr>
        <w:rPr>
          <w:sz w:val="22"/>
        </w:rPr>
      </w:pPr>
    </w:p>
    <w:sectPr w:rsidR="00156AB0" w:rsidRPr="00D04B43" w:rsidSect="00D04B4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92F" w:rsidRDefault="00D1292F" w:rsidP="00D04B43">
      <w:pPr>
        <w:spacing w:after="0" w:line="240" w:lineRule="auto"/>
      </w:pPr>
      <w:r>
        <w:separator/>
      </w:r>
    </w:p>
  </w:endnote>
  <w:endnote w:type="continuationSeparator" w:id="0">
    <w:p w:rsidR="00D1292F" w:rsidRDefault="00D1292F" w:rsidP="00D0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323168"/>
      <w:docPartObj>
        <w:docPartGallery w:val="Page Numbers (Bottom of Page)"/>
        <w:docPartUnique/>
      </w:docPartObj>
    </w:sdtPr>
    <w:sdtEndPr/>
    <w:sdtContent>
      <w:p w:rsidR="00900943" w:rsidRDefault="009009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056">
          <w:rPr>
            <w:noProof/>
          </w:rPr>
          <w:t>5</w:t>
        </w:r>
        <w:r>
          <w:fldChar w:fldCharType="end"/>
        </w:r>
      </w:p>
    </w:sdtContent>
  </w:sdt>
  <w:p w:rsidR="00900943" w:rsidRDefault="009009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92F" w:rsidRDefault="00D1292F" w:rsidP="00D04B43">
      <w:pPr>
        <w:spacing w:after="0" w:line="240" w:lineRule="auto"/>
      </w:pPr>
      <w:r>
        <w:separator/>
      </w:r>
    </w:p>
  </w:footnote>
  <w:footnote w:type="continuationSeparator" w:id="0">
    <w:p w:rsidR="00D1292F" w:rsidRDefault="00D1292F" w:rsidP="00D0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43" w:rsidRPr="00D04B43" w:rsidRDefault="00D04B43" w:rsidP="00D04B43">
    <w:pPr>
      <w:pStyle w:val="Nagwek"/>
      <w:jc w:val="right"/>
      <w:rPr>
        <w:sz w:val="20"/>
        <w:szCs w:val="20"/>
      </w:rPr>
    </w:pPr>
    <w:r w:rsidRPr="00D04B43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43"/>
    <w:rsid w:val="00156AB0"/>
    <w:rsid w:val="002B592C"/>
    <w:rsid w:val="00410FB1"/>
    <w:rsid w:val="0069037D"/>
    <w:rsid w:val="008A54B2"/>
    <w:rsid w:val="00900943"/>
    <w:rsid w:val="009C0C07"/>
    <w:rsid w:val="00B25BB1"/>
    <w:rsid w:val="00D04B43"/>
    <w:rsid w:val="00D1292F"/>
    <w:rsid w:val="00EB1056"/>
    <w:rsid w:val="00EE7EE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D6394"/>
  <w15:chartTrackingRefBased/>
  <w15:docId w15:val="{DB7CFC6E-007D-41F4-B02C-BF16168F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B43"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04B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04B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D04B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rsid w:val="00D04B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D04B43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D04B43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rsid w:val="00D04B43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rsid w:val="00D04B43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D04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04B43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4B43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B43"/>
  </w:style>
  <w:style w:type="paragraph" w:styleId="Stopka">
    <w:name w:val="footer"/>
    <w:basedOn w:val="Normalny"/>
    <w:link w:val="StopkaZnak"/>
    <w:uiPriority w:val="99"/>
    <w:unhideWhenUsed/>
    <w:rsid w:val="00D0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B43"/>
  </w:style>
  <w:style w:type="paragraph" w:styleId="Tekstdymka">
    <w:name w:val="Balloon Text"/>
    <w:basedOn w:val="Normalny"/>
    <w:link w:val="TekstdymkaZnak"/>
    <w:uiPriority w:val="99"/>
    <w:semiHidden/>
    <w:unhideWhenUsed/>
    <w:rsid w:val="00D0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6D877-229A-4D90-95B4-6D8E01A2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4</cp:revision>
  <dcterms:created xsi:type="dcterms:W3CDTF">2022-02-02T19:29:00Z</dcterms:created>
  <dcterms:modified xsi:type="dcterms:W3CDTF">2023-07-26T08:12:00Z</dcterms:modified>
</cp:coreProperties>
</file>