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190" w:rsidRDefault="00FA2190" w:rsidP="00FA2190">
      <w:pPr>
        <w:jc w:val="center"/>
        <w:rPr>
          <w:b/>
        </w:rPr>
      </w:pPr>
      <w:r>
        <w:rPr>
          <w:b/>
        </w:rPr>
        <w:t>KARTA KURSU</w:t>
      </w:r>
    </w:p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FA2190" w:rsidTr="00FA219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color w:val="201F1E"/>
                <w:sz w:val="22"/>
                <w:shd w:val="clear" w:color="auto" w:fill="FFFFFF"/>
                <w:lang w:eastAsia="en-US"/>
              </w:rPr>
              <w:t>Inżynieria bezpieczeństwa technicznego</w:t>
            </w:r>
          </w:p>
        </w:tc>
      </w:tr>
      <w:tr w:rsidR="00FA2190" w:rsidTr="00FA219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HTML-wstpniesformatowany"/>
              <w:shd w:val="clear" w:color="auto" w:fill="F8F9FA"/>
              <w:spacing w:line="276" w:lineRule="auto"/>
              <w:jc w:val="center"/>
              <w:rPr>
                <w:rFonts w:ascii="Arial" w:hAnsi="Arial" w:cs="Arial"/>
                <w:color w:val="202124"/>
                <w:sz w:val="22"/>
                <w:szCs w:val="24"/>
                <w:lang w:eastAsia="en-US"/>
              </w:rPr>
            </w:pPr>
            <w:r>
              <w:rPr>
                <w:rStyle w:val="y2iqfc"/>
                <w:rFonts w:ascii="Arial" w:hAnsi="Arial" w:cs="Arial"/>
                <w:color w:val="202124"/>
                <w:sz w:val="22"/>
                <w:szCs w:val="24"/>
                <w:lang w:val="en" w:eastAsia="en-US"/>
              </w:rPr>
              <w:t>Technical safety engineering</w:t>
            </w:r>
          </w:p>
        </w:tc>
      </w:tr>
    </w:tbl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FA2190" w:rsidTr="00FA219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A2190" w:rsidRDefault="00B930A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Dr hab. inż. Leszek Korzeniowski</w:t>
            </w:r>
            <w:r w:rsidR="003F7553">
              <w:rPr>
                <w:rFonts w:ascii="Arial" w:hAnsi="Arial" w:cs="Arial"/>
                <w:sz w:val="22"/>
                <w:lang w:eastAsia="en-US"/>
              </w:rPr>
              <w:t>,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Zespół dydaktyczny</w:t>
            </w:r>
          </w:p>
        </w:tc>
      </w:tr>
      <w:tr w:rsidR="00FA2190" w:rsidTr="00FA219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A2190" w:rsidRDefault="00B930A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Dr hab. inż. Leszek Korzeniowski</w:t>
            </w:r>
            <w:r w:rsidR="003F7553">
              <w:rPr>
                <w:rFonts w:ascii="Arial" w:hAnsi="Arial" w:cs="Arial"/>
                <w:sz w:val="22"/>
                <w:lang w:eastAsia="en-US"/>
              </w:rPr>
              <w:t>, prof. UP</w:t>
            </w:r>
            <w:bookmarkStart w:id="0" w:name="_GoBack"/>
            <w:bookmarkEnd w:id="0"/>
          </w:p>
          <w:p w:rsidR="00B930AD" w:rsidRDefault="00B930AD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Dr Tatiana Konrad</w:t>
            </w:r>
          </w:p>
        </w:tc>
      </w:tr>
      <w:tr w:rsidR="00FA2190" w:rsidTr="00FA219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</w:tr>
      <w:tr w:rsidR="00FA2190" w:rsidTr="00FA219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</w:tr>
    </w:tbl>
    <w:p w:rsidR="00FA2190" w:rsidRDefault="00FA2190" w:rsidP="00FA2190">
      <w:pPr>
        <w:spacing w:line="276" w:lineRule="auto"/>
        <w:jc w:val="center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hd w:val="clear" w:color="auto" w:fill="FFFFFF"/>
              </w:rPr>
              <w:t>Cel główny, to zapoznanie studentów z problematyką: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Katastrofy naturalne i przemysłowe w Polsce i świecie.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Raport bezpieczeństwa.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Ocena ryzyka.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Systemy powiadamiania i ostrzegania przed awariami.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Szacowanie ryzyka dla instalacji i obiektów (gospodarki wodnej).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Organizacja monitoringu środowiska w trakcie awarii przemysłowej. </w:t>
            </w:r>
          </w:p>
          <w:p w:rsidR="00FA2190" w:rsidRDefault="00FA2190" w:rsidP="003600A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Planowanie działań zapobiegających skutkom zagrożeń.</w:t>
            </w:r>
          </w:p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A2190" w:rsidTr="00FA219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hd w:val="clear" w:color="auto" w:fill="FFFFFF"/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Wiedza z zakresu chemii, fizyki technicznej, mechaniki technicznej, podstaw konstrukcji maszyn, wytrzymałości materiałów, </w:t>
            </w:r>
          </w:p>
        </w:tc>
      </w:tr>
      <w:tr w:rsidR="00FA2190" w:rsidTr="00FA219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Posługuje się dokumentacją techniczną, rysunkiem technicznym, potrafi ocenić oszacować ryzyko, umie rozpoznać i ocenić zagrożenia środowiska naturalnego</w:t>
            </w:r>
          </w:p>
        </w:tc>
      </w:tr>
      <w:tr w:rsidR="00FA2190" w:rsidTr="00FA21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ergonomii, BHP</w:t>
            </w: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9"/>
        <w:gridCol w:w="4972"/>
        <w:gridCol w:w="2283"/>
      </w:tblGrid>
      <w:tr w:rsidR="00FA2190" w:rsidTr="00FA219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FA2190" w:rsidTr="00FA219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W01</w:t>
            </w:r>
            <w:r>
              <w:rPr>
                <w:rFonts w:ascii="Arial" w:hAnsi="Arial" w:cs="Arial"/>
                <w:color w:val="000000"/>
                <w:sz w:val="22"/>
              </w:rPr>
              <w:tab/>
              <w:t>Ma pogłębioną i uporządkowaną wiedzę z zakresu nauk o bezpieczeństwie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W02</w:t>
            </w:r>
            <w:r>
              <w:rPr>
                <w:rFonts w:ascii="Arial" w:hAnsi="Arial" w:cs="Arial"/>
                <w:color w:val="000000"/>
                <w:sz w:val="22"/>
              </w:rPr>
              <w:tab/>
              <w:t>Zna strukturę zagrożeń, metody pomiaru oraz prognozowania zagrożeń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W03</w:t>
            </w:r>
            <w:r>
              <w:rPr>
                <w:rFonts w:ascii="Arial" w:hAnsi="Arial" w:cs="Arial"/>
                <w:sz w:val="22"/>
              </w:rPr>
              <w:tab/>
              <w:t xml:space="preserve">Zna przepisy prawa dotyczące bezpieczeństwa pracy, w tym także 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 warunkach ekstremalnych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K_W03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K_W07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K_W03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FA2190" w:rsidTr="00FA219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FA2190" w:rsidTr="00FA219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tabs>
                <w:tab w:val="left" w:pos="53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  <w:r>
              <w:rPr>
                <w:rFonts w:ascii="Arial" w:hAnsi="Arial" w:cs="Arial"/>
                <w:sz w:val="22"/>
              </w:rPr>
              <w:tab/>
              <w:t>potrafi określić i scharakteryzować zagrożenia pierwotne, wtórne i bezpośrednie oraz dokonać oszacowania skutków i prawdopodobieństwa wystąpienia szkody.</w:t>
            </w:r>
          </w:p>
          <w:p w:rsidR="00FA2190" w:rsidRDefault="00FA2190" w:rsidP="00FA2190">
            <w:pPr>
              <w:tabs>
                <w:tab w:val="left" w:pos="53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tabs>
                <w:tab w:val="left" w:pos="1064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U02 Potrafi zaprojektować politykę bezpieczeństwa pracy i profilaktyki </w:t>
            </w:r>
            <w:proofErr w:type="spellStart"/>
            <w:r>
              <w:rPr>
                <w:rFonts w:ascii="Arial" w:hAnsi="Arial" w:cs="Arial"/>
                <w:sz w:val="22"/>
              </w:rPr>
              <w:t>przeciwwypadkowej</w:t>
            </w:r>
            <w:proofErr w:type="spellEnd"/>
          </w:p>
          <w:p w:rsidR="00FA2190" w:rsidRDefault="00FA2190" w:rsidP="00FA2190">
            <w:pPr>
              <w:tabs>
                <w:tab w:val="left" w:pos="1064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tabs>
                <w:tab w:val="left" w:pos="1064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  <w:r>
              <w:rPr>
                <w:rFonts w:ascii="Arial" w:hAnsi="Arial" w:cs="Arial"/>
                <w:sz w:val="22"/>
                <w:shd w:val="clear" w:color="auto" w:fill="FFFFFF"/>
              </w:rPr>
              <w:t xml:space="preserve"> potrafi przeprowadzić kontrolę warunków pracy oraz przestrzegania przepisów i zasad bezpieczeństwa i higieny pracy, 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K_U04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K_U04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K_U04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9"/>
        <w:gridCol w:w="5226"/>
        <w:gridCol w:w="2551"/>
      </w:tblGrid>
      <w:tr w:rsidR="00FA2190" w:rsidTr="00FA2190">
        <w:trPr>
          <w:cantSplit/>
          <w:trHeight w:val="800"/>
        </w:trPr>
        <w:tc>
          <w:tcPr>
            <w:tcW w:w="192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Kompetencje społeczne</w:t>
            </w:r>
          </w:p>
        </w:tc>
        <w:tc>
          <w:tcPr>
            <w:tcW w:w="52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uczenia się dla kursu</w:t>
            </w:r>
          </w:p>
        </w:tc>
        <w:tc>
          <w:tcPr>
            <w:tcW w:w="2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FA2190" w:rsidTr="00FA219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  <w:r>
              <w:rPr>
                <w:rFonts w:ascii="Arial" w:hAnsi="Arial" w:cs="Arial"/>
                <w:sz w:val="22"/>
              </w:rPr>
              <w:tab/>
              <w:t>jest gotów do formułowania i komunikowania opinii dotyczących zagadnień bezpieczeństwa oraz do ich krytycznej oceny;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  <w:r>
              <w:rPr>
                <w:rFonts w:ascii="Arial" w:hAnsi="Arial" w:cs="Arial"/>
                <w:sz w:val="22"/>
              </w:rPr>
              <w:tab/>
              <w:t xml:space="preserve">Potrafi myśleć i działać w sposób kreatywny prawidłowo identyfikując 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 rozstrzygając problemy inżynierii bezpieczeństwa</w:t>
            </w:r>
          </w:p>
        </w:tc>
        <w:tc>
          <w:tcPr>
            <w:tcW w:w="25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K_K01 </w:t>
            </w: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FA2190" w:rsidRDefault="00FA2190" w:rsidP="00FA2190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K_K05</w:t>
            </w: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A2190" w:rsidTr="00FA219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Organizacja</w:t>
            </w:r>
          </w:p>
        </w:tc>
      </w:tr>
      <w:tr w:rsidR="00FA2190" w:rsidTr="00FA219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Wykład</w:t>
            </w:r>
          </w:p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Ćwiczenia w grupach</w:t>
            </w:r>
          </w:p>
        </w:tc>
      </w:tr>
      <w:tr w:rsidR="00FA2190" w:rsidTr="00FA219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Times New Roman" w:hAnsi="Arial" w:cs="Arial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</w:tr>
      <w:tr w:rsidR="00FA2190" w:rsidTr="00FA219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</w:tr>
      <w:tr w:rsidR="00FA2190" w:rsidTr="00FA219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</w:tr>
    </w:tbl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p w:rsidR="00FA2190" w:rsidRDefault="00FA2190" w:rsidP="00FA2190">
      <w:pPr>
        <w:pStyle w:val="Nagwek5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>
            <w:pPr>
              <w:pStyle w:val="Zawartotabeli"/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 xml:space="preserve">Wykład – wykład multimedialny wykorzystaniem technologii </w:t>
            </w:r>
            <w:proofErr w:type="spellStart"/>
            <w:r>
              <w:rPr>
                <w:rFonts w:ascii="Arial" w:hAnsi="Arial" w:cs="Arial"/>
                <w:sz w:val="22"/>
                <w:lang w:eastAsia="en-US"/>
              </w:rPr>
              <w:t>informacyjno</w:t>
            </w:r>
            <w:proofErr w:type="spellEnd"/>
            <w:r>
              <w:rPr>
                <w:rFonts w:ascii="Arial" w:hAnsi="Arial" w:cs="Arial"/>
                <w:sz w:val="22"/>
                <w:lang w:eastAsia="en-US"/>
              </w:rPr>
              <w:t xml:space="preserve"> – komunikacyjnych</w:t>
            </w:r>
          </w:p>
          <w:p w:rsidR="00FA2190" w:rsidRDefault="00FA2190">
            <w:pPr>
              <w:pStyle w:val="Zawartotabeli"/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Ćwiczenia – metoda burzy mózgów, metoda projektów, metoda temat – projekt</w:t>
            </w:r>
            <w:r>
              <w:rPr>
                <w:rFonts w:ascii="Arial" w:hAnsi="Arial" w:cs="Arial"/>
                <w:sz w:val="22"/>
                <w:vertAlign w:val="superscript"/>
                <w:lang w:eastAsia="en-US"/>
              </w:rPr>
              <w:t>2</w:t>
            </w:r>
            <w:r>
              <w:rPr>
                <w:rFonts w:ascii="Arial" w:hAnsi="Arial" w:cs="Arial"/>
                <w:sz w:val="22"/>
                <w:lang w:eastAsia="en-US"/>
              </w:rPr>
              <w:t xml:space="preserve">, pogadanka, dyskusja, </w:t>
            </w:r>
          </w:p>
        </w:tc>
      </w:tr>
    </w:tbl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p w:rsidR="00FA2190" w:rsidRDefault="00FA2190" w:rsidP="00FA2190">
      <w:pPr>
        <w:pStyle w:val="Zawartotabeli"/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846"/>
        <w:gridCol w:w="444"/>
        <w:gridCol w:w="647"/>
        <w:gridCol w:w="647"/>
        <w:gridCol w:w="647"/>
        <w:gridCol w:w="647"/>
        <w:gridCol w:w="648"/>
        <w:gridCol w:w="648"/>
        <w:gridCol w:w="648"/>
        <w:gridCol w:w="648"/>
        <w:gridCol w:w="648"/>
        <w:gridCol w:w="648"/>
        <w:gridCol w:w="648"/>
        <w:gridCol w:w="648"/>
      </w:tblGrid>
      <w:tr w:rsidR="00FA2190" w:rsidTr="00FA2190">
        <w:trPr>
          <w:cantSplit/>
          <w:trHeight w:val="1616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 – </w:t>
            </w:r>
            <w:r>
              <w:rPr>
                <w:rFonts w:ascii="Arial" w:hAnsi="Arial" w:cs="Arial"/>
                <w:sz w:val="22"/>
                <w:lang w:val="en-US"/>
              </w:rPr>
              <w:t>learning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Gry dydaktyczne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Ćwiczenia w szkole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Zajęcia terenowe</w:t>
            </w: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laboratoryjna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indywidualny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grupowy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Udział w dyskusji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Referat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pisemna (esej)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ustny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pisemny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FA2190" w:rsidRDefault="00FA2190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Inne</w:t>
            </w: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4"/>
                <w:lang w:eastAsia="en-US"/>
              </w:rPr>
            </w:pPr>
            <w:r>
              <w:rPr>
                <w:rFonts w:ascii="Arial" w:hAnsi="Arial" w:cs="Arial"/>
                <w:sz w:val="22"/>
                <w:szCs w:val="24"/>
                <w:lang w:eastAsia="en-US"/>
              </w:rPr>
              <w:t>W01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W03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</w:tc>
        <w:tc>
          <w:tcPr>
            <w:tcW w:w="4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6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p w:rsidR="00FA2190" w:rsidRDefault="00FA2190" w:rsidP="00FA2190">
      <w:pPr>
        <w:rPr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A2190" w:rsidTr="00FA21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lastRenderedPageBreak/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FA2190" w:rsidRDefault="00FA2190">
            <w:pPr>
              <w:spacing w:line="276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Umie wykonać raport bezpieczeństwa. Posługuje się dokumentacją techniczną, w celu planowania działań zapobiegających skutkom zagrożeń.. Umieć ocenić zagrożenia środowiska naturalnego w czasie budowy i eksploatacji urządzeń technicznych (IB1A_U17).</w:t>
            </w: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2. Potrafi ocenić bezpieczeństwo urządzenia technicznego. Potrafi wykonać raport bezpieczeństwa obiektu. Umie przygotować wewnętrzny i zewnętrzny plan operacyjny. Potrafi ocenić oszacować ryzyko dla obiektów gospodarki wodnej. Umie zaplanować monitoring dla oceny ryzyka w zakładzie przemysłowym</w:t>
            </w: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FA2190" w:rsidTr="00FA219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after="57" w:line="276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  <w:p w:rsidR="00FA2190" w:rsidRDefault="00FA2190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Katastrofy naturalne i przemysłowe.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Dyrektywy SOVESO II i ATEX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Instrumenty prawne służące przeciwdziałaniu poważnym awariom przemysłowym. Sytuacja w Polsce i innych krajach świata (Unii Europejskiej)-bazy danych o awariach.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Identyfikacja zagrożeń na szczeblu zakładu (w wybranych technologiach przemysłowych). Raport bezpieczeństwa obiektu przemysłowego.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Typowe elementy planu operacyjno- ratowniczego na wypadek awarii na szczeblu zakładu i lokalnym.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Identyfikacja źródeł zagrożenia.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Ocena ryzyka metodą QRA. Analiza HAZOP. Drzewa uszkodzeń.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Systemy powiadamiania i ostrzegania przed awariami.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Szacowanie ryzyka dla instalacji i obiektów (gospodarki wodnej).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Organizacja monitoringu środowiska w trakcie awarii przemysłowej. </w:t>
            </w:r>
          </w:p>
          <w:p w:rsidR="00FA2190" w:rsidRDefault="00FA2190" w:rsidP="003600A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356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Planowanie działań zapobiegających skutkom zagrożeń.</w:t>
            </w:r>
          </w:p>
          <w:p w:rsidR="00FA2190" w:rsidRDefault="00FA2190">
            <w:pPr>
              <w:pStyle w:val="Tekstdymka1"/>
              <w:spacing w:line="276" w:lineRule="auto"/>
              <w:rPr>
                <w:rFonts w:ascii="Arial" w:hAnsi="Arial" w:cs="Arial"/>
                <w:sz w:val="22"/>
                <w:szCs w:val="24"/>
                <w:lang w:eastAsia="en-US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lastRenderedPageBreak/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Ignac-Nowicka J.,  </w:t>
            </w:r>
            <w:r>
              <w:rPr>
                <w:rFonts w:ascii="Arial" w:hAnsi="Arial" w:cs="Arial"/>
                <w:i/>
                <w:sz w:val="22"/>
              </w:rPr>
              <w:t xml:space="preserve">Inżynieria bezpieczeństwa wybrane zagadnienia, </w:t>
            </w:r>
            <w:r>
              <w:rPr>
                <w:rFonts w:ascii="Arial" w:hAnsi="Arial" w:cs="Arial"/>
                <w:sz w:val="22"/>
              </w:rPr>
              <w:t>Wydawnictwo: Politechnika Śląska, Katowice 2018.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Pihowicz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W., </w:t>
            </w:r>
            <w:r>
              <w:rPr>
                <w:rFonts w:ascii="Arial" w:hAnsi="Arial" w:cs="Arial"/>
                <w:i/>
                <w:sz w:val="22"/>
              </w:rPr>
              <w:t>Inżynieria Bezpieczeństwa Technicznego. Problematyka Podstawowa</w:t>
            </w:r>
            <w:r>
              <w:rPr>
                <w:rFonts w:ascii="Arial" w:hAnsi="Arial" w:cs="Arial"/>
                <w:sz w:val="22"/>
              </w:rPr>
              <w:t xml:space="preserve">, WNT, Warszawa 2008. 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Dyrektywa SOVESO II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Dyrektywa SOVESOIII</w:t>
            </w: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Nagwek5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FA2190" w:rsidTr="00FA219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Centralny Instytut Ochrony Pracy – PIB</w:t>
            </w:r>
            <w:r>
              <w:rPr>
                <w:rFonts w:ascii="Arial" w:hAnsi="Arial" w:cs="Arial"/>
                <w:sz w:val="22"/>
              </w:rPr>
              <w:t xml:space="preserve">  </w:t>
            </w:r>
            <w:hyperlink r:id="rId7" w:history="1">
              <w:r>
                <w:rPr>
                  <w:rStyle w:val="Hipercze"/>
                  <w:rFonts w:ascii="Arial" w:hAnsi="Arial" w:cs="Arial"/>
                  <w:sz w:val="22"/>
                </w:rPr>
                <w:t>www.ciop.pl</w:t>
              </w:r>
            </w:hyperlink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Ejdys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</w:t>
            </w:r>
            <w:proofErr w:type="spellStart"/>
            <w:r>
              <w:rPr>
                <w:rFonts w:ascii="Arial" w:hAnsi="Arial" w:cs="Arial"/>
                <w:sz w:val="22"/>
              </w:rPr>
              <w:t>Lulewicz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A., </w:t>
            </w:r>
            <w:proofErr w:type="spellStart"/>
            <w:r>
              <w:rPr>
                <w:rFonts w:ascii="Arial" w:hAnsi="Arial" w:cs="Arial"/>
                <w:sz w:val="22"/>
              </w:rPr>
              <w:t>Obolewicz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</w:t>
            </w:r>
            <w:r>
              <w:rPr>
                <w:rFonts w:ascii="Arial" w:hAnsi="Arial" w:cs="Arial"/>
                <w:i/>
                <w:sz w:val="22"/>
              </w:rPr>
              <w:t>Zarządzanie bezpieczeństwem w przedsię</w:t>
            </w:r>
            <w:r>
              <w:rPr>
                <w:rFonts w:ascii="Arial" w:hAnsi="Arial" w:cs="Arial"/>
                <w:sz w:val="22"/>
              </w:rPr>
              <w:t xml:space="preserve">biorstwie. Wydawnictwo Politechniki Białostockiej, Białystok 2008. </w:t>
            </w:r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Lewandowski: </w:t>
            </w:r>
            <w:r>
              <w:rPr>
                <w:rFonts w:ascii="Arial" w:hAnsi="Arial" w:cs="Arial"/>
                <w:i/>
                <w:sz w:val="22"/>
              </w:rPr>
              <w:t>Zarządzanie bezpieczeństwem pracy w przedsiębiorstwie</w:t>
            </w:r>
            <w:r>
              <w:rPr>
                <w:rFonts w:ascii="Arial" w:hAnsi="Arial" w:cs="Arial"/>
                <w:sz w:val="22"/>
              </w:rPr>
              <w:t xml:space="preserve">, Wyd. Politechniki Łódzkiej, Łódź 2000. </w:t>
            </w:r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Niziński S.: </w:t>
            </w:r>
            <w:r>
              <w:rPr>
                <w:rFonts w:ascii="Arial" w:hAnsi="Arial" w:cs="Arial"/>
                <w:i/>
                <w:sz w:val="22"/>
              </w:rPr>
              <w:t>Elementy eksploatacji obiektów technicznych</w:t>
            </w:r>
            <w:r>
              <w:rPr>
                <w:rFonts w:ascii="Arial" w:hAnsi="Arial" w:cs="Arial"/>
                <w:sz w:val="22"/>
              </w:rPr>
              <w:t>. Wydawnictwo Uniwersytetu Warmińsko Mazurskiego. Olsztyn 2000.</w:t>
            </w:r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w w:val="120"/>
                <w:sz w:val="22"/>
              </w:rPr>
            </w:pPr>
            <w:bookmarkStart w:id="1" w:name="_Hlk28944738"/>
            <w:r>
              <w:rPr>
                <w:rFonts w:ascii="Arial" w:hAnsi="Arial" w:cs="Arial"/>
                <w:w w:val="120"/>
                <w:sz w:val="22"/>
              </w:rPr>
              <w:t xml:space="preserve">Pacana A., Piątek T., </w:t>
            </w:r>
            <w:r>
              <w:rPr>
                <w:rFonts w:ascii="Arial" w:hAnsi="Arial" w:cs="Arial"/>
                <w:i/>
                <w:w w:val="120"/>
                <w:sz w:val="22"/>
              </w:rPr>
              <w:t>Systemowe zarządzanie bhp w przemyśle – monografia</w:t>
            </w:r>
            <w:r>
              <w:rPr>
                <w:rFonts w:ascii="Arial" w:hAnsi="Arial" w:cs="Arial"/>
                <w:w w:val="120"/>
                <w:sz w:val="22"/>
              </w:rPr>
              <w:t xml:space="preserve">. Oficyna wydawnicza </w:t>
            </w:r>
            <w:proofErr w:type="spellStart"/>
            <w:r>
              <w:rPr>
                <w:rFonts w:ascii="Arial" w:hAnsi="Arial" w:cs="Arial"/>
                <w:w w:val="120"/>
                <w:sz w:val="22"/>
              </w:rPr>
              <w:t>PRz</w:t>
            </w:r>
            <w:proofErr w:type="spellEnd"/>
            <w:r>
              <w:rPr>
                <w:rFonts w:ascii="Arial" w:hAnsi="Arial" w:cs="Arial"/>
                <w:w w:val="120"/>
                <w:sz w:val="22"/>
              </w:rPr>
              <w:t>, Rzeszów 2021</w:t>
            </w:r>
            <w:bookmarkEnd w:id="1"/>
          </w:p>
          <w:p w:rsidR="00FA2190" w:rsidRDefault="00FA2190">
            <w:r>
              <w:t xml:space="preserve">Państwowa Agencja Atomistyki </w:t>
            </w:r>
            <w:hyperlink r:id="rId8" w:history="1">
              <w:r>
                <w:rPr>
                  <w:rStyle w:val="Hipercze"/>
                </w:rPr>
                <w:t>https://www.gov.pl/web/paa/kontrole-paa</w:t>
              </w:r>
            </w:hyperlink>
          </w:p>
          <w:p w:rsidR="00FA2190" w:rsidRDefault="00FA2190">
            <w:r>
              <w:t xml:space="preserve">Państwowa Inspekcja Pracy - </w:t>
            </w:r>
            <w:hyperlink r:id="rId9" w:history="1">
              <w:r>
                <w:rPr>
                  <w:rStyle w:val="Hipercze"/>
                </w:rPr>
                <w:t>www.pip.gov.pl</w:t>
              </w:r>
            </w:hyperlink>
          </w:p>
          <w:p w:rsidR="00FA2190" w:rsidRDefault="00FA2190">
            <w:pPr>
              <w:spacing w:line="276" w:lineRule="auto"/>
              <w:ind w:left="781" w:hanging="781"/>
              <w:jc w:val="both"/>
              <w:rPr>
                <w:rFonts w:ascii="Arial" w:hAnsi="Arial" w:cs="Arial"/>
                <w:w w:val="120"/>
                <w:sz w:val="22"/>
              </w:rPr>
            </w:pPr>
            <w:r>
              <w:rPr>
                <w:rFonts w:ascii="Arial" w:hAnsi="Arial" w:cs="Arial"/>
                <w:w w:val="120"/>
                <w:sz w:val="22"/>
              </w:rPr>
              <w:t xml:space="preserve">Piątek T., Pacana A., </w:t>
            </w:r>
            <w:r>
              <w:rPr>
                <w:rFonts w:ascii="Arial" w:hAnsi="Arial" w:cs="Arial"/>
                <w:i/>
                <w:w w:val="120"/>
                <w:sz w:val="22"/>
              </w:rPr>
              <w:t>Kultura BHP w przemyśle – monografia.</w:t>
            </w:r>
            <w:r>
              <w:rPr>
                <w:rFonts w:ascii="Arial" w:hAnsi="Arial" w:cs="Arial"/>
                <w:w w:val="120"/>
                <w:sz w:val="22"/>
              </w:rPr>
              <w:t xml:space="preserve"> Oficyna wydawnicza </w:t>
            </w:r>
            <w:proofErr w:type="spellStart"/>
            <w:r>
              <w:rPr>
                <w:rFonts w:ascii="Arial" w:hAnsi="Arial" w:cs="Arial"/>
                <w:w w:val="120"/>
                <w:sz w:val="22"/>
              </w:rPr>
              <w:t>PRz</w:t>
            </w:r>
            <w:proofErr w:type="spellEnd"/>
            <w:r>
              <w:rPr>
                <w:rFonts w:ascii="Arial" w:hAnsi="Arial" w:cs="Arial"/>
                <w:w w:val="120"/>
                <w:sz w:val="22"/>
              </w:rPr>
              <w:t>, Rzeszów 2021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Praca zbiorowa. Użytkowanie maszyn i urządzeń w przedsiębiorstwie</w:t>
            </w:r>
            <w:r>
              <w:rPr>
                <w:rFonts w:ascii="Arial" w:hAnsi="Arial" w:cs="Arial"/>
                <w:sz w:val="22"/>
              </w:rPr>
              <w:t>. Wydawnictwo Forum, Poznań 2006. Jaźwiński J., Ważyńska-Fiok K.: Bezpieczeństwo systemów. Wydawnictwo Naukowe PWN 1993.</w:t>
            </w:r>
          </w:p>
          <w:p w:rsidR="00FA2190" w:rsidRDefault="00FA2190">
            <w:pPr>
              <w:spacing w:line="276" w:lineRule="auto"/>
              <w:ind w:left="356" w:hanging="356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Techniczne bezpieczeństwo pracy. Wybór przepisów</w:t>
            </w:r>
            <w:r>
              <w:rPr>
                <w:rFonts w:ascii="Arial" w:hAnsi="Arial" w:cs="Arial"/>
                <w:sz w:val="22"/>
              </w:rPr>
              <w:t>. Tom III. Wyd. Ośr. Szkol. PIP im. Prof. J. Rosnera, Wrocław 2005</w:t>
            </w:r>
          </w:p>
          <w:p w:rsidR="00FA2190" w:rsidRDefault="00FA2190">
            <w:r>
              <w:t xml:space="preserve">Urząd Dozoru Technicznego - </w:t>
            </w:r>
            <w:hyperlink r:id="rId10" w:history="1">
              <w:r>
                <w:rPr>
                  <w:rStyle w:val="Hipercze"/>
                </w:rPr>
                <w:t>https://www.udt.gov.pl/</w:t>
              </w:r>
            </w:hyperlink>
          </w:p>
          <w:p w:rsidR="00FA2190" w:rsidRDefault="00FA2190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spacing w:line="276" w:lineRule="auto"/>
        <w:rPr>
          <w:rFonts w:ascii="Arial" w:hAnsi="Arial" w:cs="Arial"/>
          <w:sz w:val="22"/>
        </w:rPr>
      </w:pPr>
    </w:p>
    <w:p w:rsidR="00FA2190" w:rsidRDefault="00FA2190" w:rsidP="00FA2190">
      <w:pPr>
        <w:pStyle w:val="Tekstdymka1"/>
        <w:spacing w:line="276" w:lineRule="auto"/>
        <w:rPr>
          <w:rFonts w:ascii="Arial" w:hAnsi="Arial" w:cs="Arial"/>
          <w:sz w:val="22"/>
          <w:szCs w:val="24"/>
        </w:rPr>
      </w:pPr>
    </w:p>
    <w:p w:rsidR="00FA2190" w:rsidRDefault="00FA2190" w:rsidP="00FA2190">
      <w:pPr>
        <w:pStyle w:val="Tekstdymka1"/>
        <w:spacing w:line="276" w:lineRule="auto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lastRenderedPageBreak/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FA2190" w:rsidTr="00FA219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15</w:t>
            </w:r>
          </w:p>
        </w:tc>
      </w:tr>
      <w:tr w:rsidR="00FA2190" w:rsidTr="00FA219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15</w:t>
            </w:r>
          </w:p>
        </w:tc>
      </w:tr>
      <w:tr w:rsidR="00FA2190" w:rsidTr="00FA219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</w:p>
        </w:tc>
      </w:tr>
      <w:tr w:rsidR="00FA2190" w:rsidTr="00FA219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</w:t>
            </w:r>
          </w:p>
        </w:tc>
      </w:tr>
      <w:tr w:rsidR="00FA2190" w:rsidTr="00FA219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</w:t>
            </w:r>
          </w:p>
        </w:tc>
      </w:tr>
      <w:tr w:rsidR="00FA2190" w:rsidTr="00FA219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</w:t>
            </w:r>
          </w:p>
        </w:tc>
      </w:tr>
      <w:tr w:rsidR="00FA2190" w:rsidTr="00FA219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</w:t>
            </w:r>
          </w:p>
        </w:tc>
      </w:tr>
      <w:tr w:rsidR="00FA2190" w:rsidTr="00FA219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50</w:t>
            </w:r>
          </w:p>
        </w:tc>
      </w:tr>
      <w:tr w:rsidR="00FA2190" w:rsidTr="00FA219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FA2190" w:rsidRDefault="00FA21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2</w:t>
            </w:r>
          </w:p>
        </w:tc>
      </w:tr>
    </w:tbl>
    <w:p w:rsidR="00FA2190" w:rsidRDefault="00FA2190" w:rsidP="00FA2190">
      <w:pPr>
        <w:pStyle w:val="Tekstdymka1"/>
        <w:spacing w:line="276" w:lineRule="auto"/>
        <w:rPr>
          <w:rFonts w:ascii="Arial" w:hAnsi="Arial" w:cs="Arial"/>
          <w:sz w:val="22"/>
          <w:szCs w:val="24"/>
        </w:rPr>
      </w:pPr>
    </w:p>
    <w:p w:rsidR="00156AB0" w:rsidRPr="006F4EE2" w:rsidRDefault="00156AB0">
      <w:pPr>
        <w:rPr>
          <w:sz w:val="22"/>
        </w:rPr>
      </w:pPr>
    </w:p>
    <w:sectPr w:rsidR="00156AB0" w:rsidRPr="006F4EE2" w:rsidSect="00FA219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1D8" w:rsidRDefault="00BB01D8" w:rsidP="00FA2190">
      <w:pPr>
        <w:spacing w:after="0" w:line="240" w:lineRule="auto"/>
      </w:pPr>
      <w:r>
        <w:separator/>
      </w:r>
    </w:p>
  </w:endnote>
  <w:endnote w:type="continuationSeparator" w:id="0">
    <w:p w:rsidR="00BB01D8" w:rsidRDefault="00BB01D8" w:rsidP="00FA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9904286"/>
      <w:docPartObj>
        <w:docPartGallery w:val="Page Numbers (Bottom of Page)"/>
        <w:docPartUnique/>
      </w:docPartObj>
    </w:sdtPr>
    <w:sdtEndPr/>
    <w:sdtContent>
      <w:p w:rsidR="00FA2190" w:rsidRDefault="00FA21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553">
          <w:rPr>
            <w:noProof/>
          </w:rPr>
          <w:t>6</w:t>
        </w:r>
        <w:r>
          <w:fldChar w:fldCharType="end"/>
        </w:r>
      </w:p>
    </w:sdtContent>
  </w:sdt>
  <w:p w:rsidR="00FA2190" w:rsidRDefault="00FA21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90" w:rsidRDefault="00FA2190">
    <w:pPr>
      <w:pStyle w:val="Stopka"/>
      <w:jc w:val="right"/>
    </w:pPr>
  </w:p>
  <w:p w:rsidR="00FA2190" w:rsidRDefault="00FA2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1D8" w:rsidRDefault="00BB01D8" w:rsidP="00FA2190">
      <w:pPr>
        <w:spacing w:after="0" w:line="240" w:lineRule="auto"/>
      </w:pPr>
      <w:r>
        <w:separator/>
      </w:r>
    </w:p>
  </w:footnote>
  <w:footnote w:type="continuationSeparator" w:id="0">
    <w:p w:rsidR="00BB01D8" w:rsidRDefault="00BB01D8" w:rsidP="00FA2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190" w:rsidRPr="00FA2190" w:rsidRDefault="00FA2190" w:rsidP="00FA2190">
    <w:pPr>
      <w:pStyle w:val="Nagwek"/>
      <w:jc w:val="right"/>
      <w:rPr>
        <w:sz w:val="20"/>
        <w:szCs w:val="20"/>
      </w:rPr>
    </w:pPr>
    <w:r w:rsidRPr="00FA2190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09A8"/>
    <w:multiLevelType w:val="hybridMultilevel"/>
    <w:tmpl w:val="3FB0CA54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>
      <w:start w:val="1"/>
      <w:numFmt w:val="lowerLetter"/>
      <w:lvlText w:val="%2."/>
      <w:lvlJc w:val="left"/>
      <w:pPr>
        <w:ind w:left="1436" w:hanging="360"/>
      </w:pPr>
    </w:lvl>
    <w:lvl w:ilvl="2" w:tplc="0415001B">
      <w:start w:val="1"/>
      <w:numFmt w:val="lowerRoman"/>
      <w:lvlText w:val="%3."/>
      <w:lvlJc w:val="right"/>
      <w:pPr>
        <w:ind w:left="2156" w:hanging="180"/>
      </w:pPr>
    </w:lvl>
    <w:lvl w:ilvl="3" w:tplc="0415000F">
      <w:start w:val="1"/>
      <w:numFmt w:val="decimal"/>
      <w:lvlText w:val="%4."/>
      <w:lvlJc w:val="left"/>
      <w:pPr>
        <w:ind w:left="2876" w:hanging="360"/>
      </w:pPr>
    </w:lvl>
    <w:lvl w:ilvl="4" w:tplc="04150019">
      <w:start w:val="1"/>
      <w:numFmt w:val="lowerLetter"/>
      <w:lvlText w:val="%5."/>
      <w:lvlJc w:val="left"/>
      <w:pPr>
        <w:ind w:left="3596" w:hanging="360"/>
      </w:pPr>
    </w:lvl>
    <w:lvl w:ilvl="5" w:tplc="0415001B">
      <w:start w:val="1"/>
      <w:numFmt w:val="lowerRoman"/>
      <w:lvlText w:val="%6."/>
      <w:lvlJc w:val="right"/>
      <w:pPr>
        <w:ind w:left="4316" w:hanging="180"/>
      </w:pPr>
    </w:lvl>
    <w:lvl w:ilvl="6" w:tplc="0415000F">
      <w:start w:val="1"/>
      <w:numFmt w:val="decimal"/>
      <w:lvlText w:val="%7."/>
      <w:lvlJc w:val="left"/>
      <w:pPr>
        <w:ind w:left="5036" w:hanging="360"/>
      </w:pPr>
    </w:lvl>
    <w:lvl w:ilvl="7" w:tplc="04150019">
      <w:start w:val="1"/>
      <w:numFmt w:val="lowerLetter"/>
      <w:lvlText w:val="%8."/>
      <w:lvlJc w:val="left"/>
      <w:pPr>
        <w:ind w:left="5756" w:hanging="360"/>
      </w:pPr>
    </w:lvl>
    <w:lvl w:ilvl="8" w:tplc="0415001B">
      <w:start w:val="1"/>
      <w:numFmt w:val="lowerRoman"/>
      <w:lvlText w:val="%9."/>
      <w:lvlJc w:val="right"/>
      <w:pPr>
        <w:ind w:left="6476" w:hanging="180"/>
      </w:pPr>
    </w:lvl>
  </w:abstractNum>
  <w:abstractNum w:abstractNumId="1" w15:restartNumberingAfterBreak="0">
    <w:nsid w:val="3B85260A"/>
    <w:multiLevelType w:val="hybridMultilevel"/>
    <w:tmpl w:val="01E275BE"/>
    <w:lvl w:ilvl="0" w:tplc="CDE0A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A0D"/>
    <w:rsid w:val="00156AB0"/>
    <w:rsid w:val="002B592C"/>
    <w:rsid w:val="003F7553"/>
    <w:rsid w:val="0069037D"/>
    <w:rsid w:val="006F4EE2"/>
    <w:rsid w:val="00A27AA0"/>
    <w:rsid w:val="00B25BB1"/>
    <w:rsid w:val="00B930AD"/>
    <w:rsid w:val="00BB01D8"/>
    <w:rsid w:val="00C76765"/>
    <w:rsid w:val="00E93A0D"/>
    <w:rsid w:val="00F77A35"/>
    <w:rsid w:val="00FA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98837"/>
  <w15:chartTrackingRefBased/>
  <w15:docId w15:val="{20B615BC-8886-4290-868D-315FC462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190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21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FA2190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Hipercze">
    <w:name w:val="Hyperlink"/>
    <w:uiPriority w:val="99"/>
    <w:semiHidden/>
    <w:unhideWhenUsed/>
    <w:rsid w:val="00FA2190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A21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A2190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A219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219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FA219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FA219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y2iqfc">
    <w:name w:val="y2iqfc"/>
    <w:rsid w:val="00FA2190"/>
  </w:style>
  <w:style w:type="paragraph" w:styleId="Nagwek">
    <w:name w:val="header"/>
    <w:basedOn w:val="Normalny"/>
    <w:link w:val="NagwekZnak"/>
    <w:uiPriority w:val="99"/>
    <w:unhideWhenUsed/>
    <w:rsid w:val="00FA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190"/>
  </w:style>
  <w:style w:type="paragraph" w:styleId="Stopka">
    <w:name w:val="footer"/>
    <w:basedOn w:val="Normalny"/>
    <w:link w:val="StopkaZnak"/>
    <w:uiPriority w:val="99"/>
    <w:unhideWhenUsed/>
    <w:rsid w:val="00FA2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6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aa/kontrole-pa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ciop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udt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ip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945</Words>
  <Characters>5672</Characters>
  <Application>Microsoft Office Word</Application>
  <DocSecurity>0</DocSecurity>
  <Lines>47</Lines>
  <Paragraphs>13</Paragraphs>
  <ScaleCrop>false</ScaleCrop>
  <Company/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5</cp:revision>
  <dcterms:created xsi:type="dcterms:W3CDTF">2022-02-03T11:36:00Z</dcterms:created>
  <dcterms:modified xsi:type="dcterms:W3CDTF">2022-10-18T10:20:00Z</dcterms:modified>
</cp:coreProperties>
</file>